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71" w:rsidRPr="005C6FB6" w:rsidRDefault="005C6FB6" w:rsidP="005C6FB6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</w:pPr>
      <w:r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 xml:space="preserve">temporary management, </w:t>
      </w:r>
      <w:r w:rsidR="00106B71"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>sondaggio</w:t>
      </w:r>
      <w:r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 xml:space="preserve"> dei fattori </w:t>
      </w:r>
      <w:proofErr w:type="spellStart"/>
      <w:r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>di</w:t>
      </w:r>
      <w:proofErr w:type="spellEnd"/>
      <w:r w:rsidRPr="005C6FB6">
        <w:rPr>
          <w:rFonts w:ascii="Calibri" w:eastAsia="Times New Roman" w:hAnsi="Calibri" w:cs="Calibri"/>
          <w:b/>
          <w:caps/>
          <w:color w:val="4A4A4A"/>
          <w:spacing w:val="27"/>
          <w:u w:val="single"/>
          <w:lang w:eastAsia="it-IT"/>
        </w:rPr>
        <w:t xml:space="preserve"> successo</w:t>
      </w:r>
    </w:p>
    <w:p w:rsidR="008118F3" w:rsidRPr="00773802" w:rsidRDefault="008118F3" w:rsidP="008118F3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INTRODUzione</w:t>
      </w:r>
    </w:p>
    <w:p w:rsidR="008118F3" w:rsidRPr="00773802" w:rsidRDefault="00390047" w:rsidP="00390047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Abbiamo ipotizzato </w:t>
      </w:r>
      <w:r w:rsidR="00342E62">
        <w:rPr>
          <w:rFonts w:ascii="Calibri" w:eastAsia="Times New Roman" w:hAnsi="Calibri" w:cs="Calibri"/>
          <w:lang w:eastAsia="it-IT"/>
        </w:rPr>
        <w:t>sei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fattori che </w:t>
      </w:r>
      <w:r w:rsidR="0002742B">
        <w:rPr>
          <w:rFonts w:ascii="Calibri" w:eastAsia="Times New Roman" w:hAnsi="Calibri" w:cs="Calibri"/>
          <w:lang w:eastAsia="it-IT"/>
        </w:rPr>
        <w:t>influiscono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sul </w:t>
      </w:r>
      <w:r w:rsidR="008118F3" w:rsidRPr="00773802">
        <w:rPr>
          <w:rFonts w:ascii="Calibri" w:eastAsia="Times New Roman" w:hAnsi="Calibri" w:cs="Calibri"/>
          <w:b/>
          <w:lang w:eastAsia="it-IT"/>
        </w:rPr>
        <w:t>successo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o </w:t>
      </w:r>
      <w:r w:rsidR="008118F3" w:rsidRPr="00773802">
        <w:rPr>
          <w:rFonts w:ascii="Calibri" w:eastAsia="Times New Roman" w:hAnsi="Calibri" w:cs="Calibri"/>
          <w:b/>
          <w:lang w:eastAsia="it-IT"/>
        </w:rPr>
        <w:t>insuccesso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di un progetto di temporary management</w:t>
      </w:r>
      <w:r w:rsidR="005B6D2F">
        <w:rPr>
          <w:rFonts w:ascii="Calibri" w:eastAsia="Times New Roman" w:hAnsi="Calibri" w:cs="Calibri"/>
          <w:lang w:eastAsia="it-IT"/>
        </w:rPr>
        <w:t>;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questi erano:</w:t>
      </w:r>
    </w:p>
    <w:p w:rsidR="008118F3" w:rsidRPr="00773802" w:rsidRDefault="008118F3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Obiettivi chiari</w:t>
      </w:r>
      <w:r w:rsidRPr="00773802">
        <w:rPr>
          <w:rFonts w:ascii="Calibri" w:eastAsia="Times New Roman" w:hAnsi="Calibri" w:cs="Calibri"/>
          <w:lang w:eastAsia="it-IT"/>
        </w:rPr>
        <w:t xml:space="preserve">, </w:t>
      </w:r>
      <w:r w:rsidR="00C7563F" w:rsidRPr="00773802">
        <w:rPr>
          <w:rFonts w:ascii="Calibri" w:eastAsia="Times New Roman" w:hAnsi="Calibri" w:cs="Calibri"/>
          <w:lang w:eastAsia="it-IT"/>
        </w:rPr>
        <w:t>responsabilità</w:t>
      </w:r>
      <w:r w:rsidRPr="00773802">
        <w:rPr>
          <w:rFonts w:ascii="Calibri" w:eastAsia="Times New Roman" w:hAnsi="Calibri" w:cs="Calibri"/>
          <w:lang w:eastAsia="it-IT"/>
        </w:rPr>
        <w:t xml:space="preserve"> e</w:t>
      </w:r>
      <w:r w:rsidR="00BA531C">
        <w:rPr>
          <w:rFonts w:ascii="Calibri" w:eastAsia="Times New Roman" w:hAnsi="Calibri" w:cs="Calibri"/>
          <w:lang w:eastAsia="it-IT"/>
        </w:rPr>
        <w:t xml:space="preserve"> </w:t>
      </w: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BA531C">
        <w:rPr>
          <w:rFonts w:ascii="Calibri" w:eastAsia="Times New Roman" w:hAnsi="Calibri" w:cs="Calibri"/>
          <w:lang w:eastAsia="it-IT"/>
        </w:rPr>
        <w:t xml:space="preserve">deleghe </w:t>
      </w:r>
      <w:r w:rsidRPr="00773802">
        <w:rPr>
          <w:rFonts w:ascii="Calibri" w:eastAsia="Times New Roman" w:hAnsi="Calibri" w:cs="Calibri"/>
          <w:lang w:eastAsia="it-IT"/>
        </w:rPr>
        <w:t xml:space="preserve">del </w:t>
      </w:r>
      <w:proofErr w:type="spellStart"/>
      <w:r w:rsidRPr="00773802">
        <w:rPr>
          <w:rFonts w:ascii="Calibri" w:eastAsia="Times New Roman" w:hAnsi="Calibri" w:cs="Calibri"/>
          <w:lang w:eastAsia="it-IT"/>
        </w:rPr>
        <w:t>temporary</w:t>
      </w:r>
      <w:proofErr w:type="spellEnd"/>
      <w:r w:rsidRPr="00773802">
        <w:rPr>
          <w:rFonts w:ascii="Calibri" w:eastAsia="Times New Roman" w:hAnsi="Calibri" w:cs="Calibri"/>
          <w:lang w:eastAsia="it-IT"/>
        </w:rPr>
        <w:t xml:space="preserve"> manager</w:t>
      </w:r>
    </w:p>
    <w:p w:rsidR="008118F3" w:rsidRPr="00773802" w:rsidRDefault="008118F3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Support</w:t>
      </w:r>
      <w:r w:rsidR="00B97A7A" w:rsidRPr="00773802">
        <w:rPr>
          <w:rFonts w:ascii="Calibri" w:eastAsia="Times New Roman" w:hAnsi="Calibri" w:cs="Calibri"/>
          <w:b/>
          <w:bCs/>
          <w:lang w:eastAsia="it-IT"/>
        </w:rPr>
        <w:t>o</w:t>
      </w:r>
      <w:r w:rsidRPr="00773802">
        <w:rPr>
          <w:rFonts w:ascii="Calibri" w:eastAsia="Times New Roman" w:hAnsi="Calibri" w:cs="Calibri"/>
          <w:b/>
          <w:bCs/>
          <w:lang w:eastAsia="it-IT"/>
        </w:rPr>
        <w:t xml:space="preserve"> degli azionisti</w:t>
      </w:r>
      <w:r w:rsidRPr="00773802">
        <w:rPr>
          <w:rFonts w:ascii="Calibri" w:eastAsia="Times New Roman" w:hAnsi="Calibri" w:cs="Calibri"/>
          <w:lang w:eastAsia="it-IT"/>
        </w:rPr>
        <w:t xml:space="preserve">, </w:t>
      </w:r>
      <w:r w:rsidR="00B97A7A" w:rsidRPr="00773802">
        <w:rPr>
          <w:rFonts w:ascii="Calibri" w:eastAsia="Times New Roman" w:hAnsi="Calibri" w:cs="Calibri"/>
          <w:lang w:eastAsia="it-IT"/>
        </w:rPr>
        <w:t>principalmente i proprietari</w:t>
      </w:r>
    </w:p>
    <w:p w:rsidR="008118F3" w:rsidRPr="00773802" w:rsidRDefault="00B97A7A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Risorse</w:t>
      </w:r>
      <w:r w:rsidR="008118F3" w:rsidRPr="00773802">
        <w:rPr>
          <w:rFonts w:ascii="Calibri" w:eastAsia="Times New Roman" w:hAnsi="Calibri" w:cs="Calibri"/>
          <w:lang w:eastAsia="it-IT"/>
        </w:rPr>
        <w:t>, qualit</w:t>
      </w:r>
      <w:r w:rsidRPr="00773802">
        <w:rPr>
          <w:rFonts w:ascii="Calibri" w:eastAsia="Times New Roman" w:hAnsi="Calibri" w:cs="Calibri"/>
          <w:lang w:eastAsia="it-IT"/>
        </w:rPr>
        <w:t>à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</w:t>
      </w:r>
      <w:r w:rsidRPr="00773802">
        <w:rPr>
          <w:rFonts w:ascii="Calibri" w:eastAsia="Times New Roman" w:hAnsi="Calibri" w:cs="Calibri"/>
          <w:lang w:eastAsia="it-IT"/>
        </w:rPr>
        <w:t>e quantità</w:t>
      </w:r>
    </w:p>
    <w:p w:rsidR="008118F3" w:rsidRPr="00C7563F" w:rsidRDefault="00B97A7A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C7563F">
        <w:rPr>
          <w:rFonts w:ascii="Calibri" w:eastAsia="Times New Roman" w:hAnsi="Calibri" w:cs="Calibri"/>
          <w:b/>
          <w:bCs/>
          <w:lang w:eastAsia="it-IT"/>
        </w:rPr>
        <w:t>Apertura al cambiamento</w:t>
      </w:r>
      <w:r w:rsidR="008118F3" w:rsidRPr="00C7563F">
        <w:rPr>
          <w:rFonts w:ascii="Calibri" w:eastAsia="Times New Roman" w:hAnsi="Calibri" w:cs="Calibri"/>
          <w:lang w:eastAsia="it-IT"/>
        </w:rPr>
        <w:t xml:space="preserve"> </w:t>
      </w:r>
      <w:r w:rsidRPr="00C7563F">
        <w:rPr>
          <w:rFonts w:ascii="Calibri" w:eastAsia="Times New Roman" w:hAnsi="Calibri" w:cs="Calibri"/>
          <w:lang w:eastAsia="it-IT"/>
        </w:rPr>
        <w:t>all’</w:t>
      </w:r>
      <w:r w:rsidR="00C7563F" w:rsidRPr="00C7563F">
        <w:rPr>
          <w:rFonts w:ascii="Calibri" w:eastAsia="Times New Roman" w:hAnsi="Calibri" w:cs="Calibri"/>
          <w:lang w:eastAsia="it-IT"/>
        </w:rPr>
        <w:t xml:space="preserve"> </w:t>
      </w:r>
      <w:r w:rsidRPr="00C7563F">
        <w:rPr>
          <w:rFonts w:ascii="Calibri" w:eastAsia="Times New Roman" w:hAnsi="Calibri" w:cs="Calibri"/>
          <w:lang w:eastAsia="it-IT"/>
        </w:rPr>
        <w:t>interno dell’azienda</w:t>
      </w:r>
    </w:p>
    <w:p w:rsidR="008118F3" w:rsidRPr="00773802" w:rsidRDefault="00F862FC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 xml:space="preserve">Cambiamento </w:t>
      </w:r>
      <w:r w:rsidRPr="00F862FC">
        <w:rPr>
          <w:rFonts w:ascii="Calibri" w:eastAsia="Times New Roman" w:hAnsi="Calibri" w:cs="Calibri"/>
          <w:bCs/>
          <w:lang w:eastAsia="it-IT"/>
        </w:rPr>
        <w:t>dei o</w:t>
      </w:r>
      <w:r w:rsidR="00B97A7A" w:rsidRPr="00F862FC">
        <w:rPr>
          <w:rFonts w:ascii="Calibri" w:eastAsia="Times New Roman" w:hAnsi="Calibri" w:cs="Calibri"/>
          <w:bCs/>
          <w:lang w:eastAsia="it-IT"/>
        </w:rPr>
        <w:t>biettivi</w:t>
      </w:r>
      <w:r w:rsidR="00B97A7A" w:rsidRPr="00773802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="00B97A7A" w:rsidRPr="00773802">
        <w:rPr>
          <w:rFonts w:ascii="Calibri" w:eastAsia="Times New Roman" w:hAnsi="Calibri" w:cs="Calibri"/>
          <w:lang w:eastAsia="it-IT"/>
        </w:rPr>
        <w:t>nel corso del progetto</w:t>
      </w:r>
    </w:p>
    <w:p w:rsidR="00B97A7A" w:rsidRPr="00C7563F" w:rsidRDefault="00B97A7A" w:rsidP="008118F3">
      <w:pPr>
        <w:numPr>
          <w:ilvl w:val="0"/>
          <w:numId w:val="1"/>
        </w:numPr>
        <w:spacing w:before="120" w:after="120" w:line="240" w:lineRule="auto"/>
        <w:ind w:left="489"/>
        <w:textAlignment w:val="top"/>
        <w:rPr>
          <w:rFonts w:ascii="Calibri" w:eastAsia="Times New Roman" w:hAnsi="Calibri" w:cs="Calibri"/>
          <w:lang w:eastAsia="it-IT"/>
        </w:rPr>
      </w:pPr>
      <w:r w:rsidRPr="00C7563F">
        <w:rPr>
          <w:rFonts w:ascii="Calibri" w:eastAsia="Times New Roman" w:hAnsi="Calibri" w:cs="Calibri"/>
          <w:b/>
          <w:bCs/>
          <w:lang w:eastAsia="it-IT"/>
        </w:rPr>
        <w:t>Comunicazione</w:t>
      </w:r>
      <w:r w:rsidR="008118F3" w:rsidRPr="00C7563F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C7563F">
        <w:rPr>
          <w:rFonts w:ascii="Calibri" w:eastAsia="Times New Roman" w:hAnsi="Calibri" w:cs="Calibri"/>
          <w:lang w:eastAsia="it-IT"/>
        </w:rPr>
        <w:t>del progetto all’</w:t>
      </w:r>
      <w:r w:rsidR="00C7563F" w:rsidRPr="00C7563F">
        <w:rPr>
          <w:rFonts w:ascii="Calibri" w:eastAsia="Times New Roman" w:hAnsi="Calibri" w:cs="Calibri"/>
          <w:lang w:eastAsia="it-IT"/>
        </w:rPr>
        <w:t xml:space="preserve"> </w:t>
      </w:r>
      <w:r w:rsidRPr="00C7563F">
        <w:rPr>
          <w:rFonts w:ascii="Calibri" w:eastAsia="Times New Roman" w:hAnsi="Calibri" w:cs="Calibri"/>
          <w:lang w:eastAsia="it-IT"/>
        </w:rPr>
        <w:t>interno dell’azienda</w:t>
      </w:r>
    </w:p>
    <w:p w:rsidR="004A5EDA" w:rsidRPr="004A5EDA" w:rsidRDefault="004A5EDA" w:rsidP="004A5EDA">
      <w:pPr>
        <w:spacing w:before="120" w:after="12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4A5EDA">
        <w:rPr>
          <w:rFonts w:ascii="Calibri" w:eastAsia="Times New Roman" w:hAnsi="Calibri" w:cs="Calibri"/>
          <w:lang w:eastAsia="it-IT"/>
        </w:rPr>
        <w:t>Nel tentativo di confermare queste osservazioni  abbiamo analizzato, attra</w:t>
      </w:r>
      <w:r w:rsidR="0038257B">
        <w:rPr>
          <w:rFonts w:ascii="Calibri" w:eastAsia="Times New Roman" w:hAnsi="Calibri" w:cs="Calibri"/>
          <w:lang w:eastAsia="it-IT"/>
        </w:rPr>
        <w:t>verso una specifica indagine, 54</w:t>
      </w:r>
      <w:r w:rsidRPr="004A5EDA">
        <w:rPr>
          <w:rFonts w:ascii="Calibri" w:eastAsia="Times New Roman" w:hAnsi="Calibri" w:cs="Calibri"/>
          <w:lang w:eastAsia="it-IT"/>
        </w:rPr>
        <w:t xml:space="preserve"> progetti di </w:t>
      </w:r>
      <w:proofErr w:type="spellStart"/>
      <w:r w:rsidRPr="004A5EDA">
        <w:rPr>
          <w:rFonts w:ascii="Calibri" w:eastAsia="Times New Roman" w:hAnsi="Calibri" w:cs="Calibri"/>
          <w:lang w:eastAsia="it-IT"/>
        </w:rPr>
        <w:t>temporary</w:t>
      </w:r>
      <w:proofErr w:type="spellEnd"/>
      <w:r w:rsidRPr="004A5EDA">
        <w:rPr>
          <w:rFonts w:ascii="Calibri" w:eastAsia="Times New Roman" w:hAnsi="Calibri" w:cs="Calibri"/>
          <w:lang w:eastAsia="it-IT"/>
        </w:rPr>
        <w:t xml:space="preserve"> management, portati a termine prin</w:t>
      </w:r>
      <w:r w:rsidR="00A97E2D">
        <w:rPr>
          <w:rFonts w:ascii="Calibri" w:eastAsia="Times New Roman" w:hAnsi="Calibri" w:cs="Calibri"/>
          <w:lang w:eastAsia="it-IT"/>
        </w:rPr>
        <w:t xml:space="preserve">cipalmente da membri di </w:t>
      </w:r>
      <w:proofErr w:type="spellStart"/>
      <w:r w:rsidR="00A97E2D">
        <w:rPr>
          <w:rFonts w:ascii="Calibri" w:eastAsia="Times New Roman" w:hAnsi="Calibri" w:cs="Calibri"/>
          <w:lang w:eastAsia="it-IT"/>
        </w:rPr>
        <w:t>Leading</w:t>
      </w:r>
      <w:proofErr w:type="spellEnd"/>
      <w:r w:rsidR="00A97E2D">
        <w:rPr>
          <w:rFonts w:ascii="Calibri" w:eastAsia="Times New Roman" w:hAnsi="Calibri" w:cs="Calibri"/>
          <w:lang w:eastAsia="it-IT"/>
        </w:rPr>
        <w:t xml:space="preserve"> Network</w:t>
      </w:r>
    </w:p>
    <w:p w:rsidR="00B97A7A" w:rsidRPr="00773802" w:rsidRDefault="004A5EDA" w:rsidP="00B97A7A">
      <w:pPr>
        <w:spacing w:before="240"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>
        <w:rPr>
          <w:rFonts w:ascii="Calibri" w:eastAsia="Times New Roman" w:hAnsi="Calibri" w:cs="Calibri"/>
          <w:caps/>
          <w:color w:val="4A4A4A"/>
          <w:spacing w:val="27"/>
          <w:lang w:eastAsia="it-IT"/>
        </w:rPr>
        <w:t xml:space="preserve">i </w:t>
      </w:r>
      <w:r w:rsidR="00F63E89"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progetti ne</w:t>
      </w:r>
      <w:r w:rsidR="00522E4F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LL’INDAGINE</w:t>
      </w:r>
    </w:p>
    <w:p w:rsidR="008118F3" w:rsidRPr="00773802" w:rsidRDefault="00F63E89" w:rsidP="00B97A7A">
      <w:pPr>
        <w:spacing w:before="120" w:after="12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La maggioranza dei progetti era in aziende con </w:t>
      </w:r>
      <w:r w:rsidR="00666477">
        <w:rPr>
          <w:rFonts w:ascii="Calibri" w:eastAsia="Times New Roman" w:hAnsi="Calibri" w:cs="Calibri"/>
          <w:lang w:eastAsia="it-IT"/>
        </w:rPr>
        <w:t>fatturato</w:t>
      </w:r>
      <w:r w:rsidRPr="00773802">
        <w:rPr>
          <w:rFonts w:ascii="Calibri" w:eastAsia="Times New Roman" w:hAnsi="Calibri" w:cs="Calibri"/>
          <w:lang w:eastAsia="it-IT"/>
        </w:rPr>
        <w:t xml:space="preserve"> tra</w:t>
      </w:r>
      <w:r w:rsidR="00A3588C">
        <w:rPr>
          <w:rFonts w:ascii="Calibri" w:eastAsia="Times New Roman" w:hAnsi="Calibri" w:cs="Calibri"/>
          <w:lang w:eastAsia="it-IT"/>
        </w:rPr>
        <w:t xml:space="preserve"> i</w:t>
      </w:r>
      <w:r w:rsidRPr="00773802">
        <w:rPr>
          <w:rFonts w:ascii="Calibri" w:eastAsia="Times New Roman" w:hAnsi="Calibri" w:cs="Calibri"/>
          <w:lang w:eastAsia="it-IT"/>
        </w:rPr>
        <w:t xml:space="preserve"> 2 milioni e 50 milioni di euro </w:t>
      </w:r>
      <w:r w:rsidR="00A3588C">
        <w:rPr>
          <w:rFonts w:ascii="Calibri" w:eastAsia="Times New Roman" w:hAnsi="Calibri" w:cs="Calibri"/>
          <w:lang w:eastAsia="it-IT"/>
        </w:rPr>
        <w:t>di cui</w:t>
      </w:r>
      <w:r w:rsidRPr="00773802">
        <w:rPr>
          <w:rFonts w:ascii="Calibri" w:eastAsia="Times New Roman" w:hAnsi="Calibri" w:cs="Calibri"/>
          <w:lang w:eastAsia="it-IT"/>
        </w:rPr>
        <w:t xml:space="preserve"> il 65% </w:t>
      </w:r>
      <w:r w:rsidR="00A3588C">
        <w:rPr>
          <w:rFonts w:ascii="Calibri" w:eastAsia="Times New Roman" w:hAnsi="Calibri" w:cs="Calibri"/>
          <w:lang w:eastAsia="it-IT"/>
        </w:rPr>
        <w:t>di proprietà familiare</w:t>
      </w:r>
      <w:r w:rsidRPr="00773802">
        <w:rPr>
          <w:rFonts w:ascii="Calibri" w:eastAsia="Times New Roman" w:hAnsi="Calibri" w:cs="Calibri"/>
          <w:lang w:eastAsia="it-IT"/>
        </w:rPr>
        <w:t>. La maggior parte dei contratti era concordata direttamente tra temporary manager e azienda</w:t>
      </w:r>
      <w:r w:rsidR="0007327B">
        <w:rPr>
          <w:rFonts w:ascii="Calibri" w:eastAsia="Times New Roman" w:hAnsi="Calibri" w:cs="Calibri"/>
          <w:lang w:eastAsia="it-IT"/>
        </w:rPr>
        <w:t xml:space="preserve">, mentre </w:t>
      </w:r>
      <w:r w:rsidRPr="00773802">
        <w:rPr>
          <w:rFonts w:ascii="Calibri" w:eastAsia="Times New Roman" w:hAnsi="Calibri" w:cs="Calibri"/>
          <w:lang w:eastAsia="it-IT"/>
        </w:rPr>
        <w:t xml:space="preserve">solo il 16% dei contratti </w:t>
      </w:r>
      <w:r w:rsidR="0007327B">
        <w:rPr>
          <w:rFonts w:ascii="Calibri" w:eastAsia="Times New Roman" w:hAnsi="Calibri" w:cs="Calibri"/>
          <w:lang w:eastAsia="it-IT"/>
        </w:rPr>
        <w:t>era stipulato tra</w:t>
      </w:r>
      <w:r w:rsidR="008E57AC">
        <w:rPr>
          <w:rFonts w:ascii="Calibri" w:eastAsia="Times New Roman" w:hAnsi="Calibri" w:cs="Calibri"/>
          <w:lang w:eastAsia="it-IT"/>
        </w:rPr>
        <w:t xml:space="preserve"> TM e provider specializzati</w:t>
      </w:r>
      <w:r w:rsidR="00B97A7A" w:rsidRPr="00773802">
        <w:rPr>
          <w:rFonts w:ascii="Calibri" w:eastAsia="Times New Roman" w:hAnsi="Calibri" w:cs="Calibri"/>
          <w:lang w:eastAsia="it-IT"/>
        </w:rPr>
        <w:t xml:space="preserve">. </w:t>
      </w:r>
      <w:r w:rsidRPr="00773802">
        <w:rPr>
          <w:rFonts w:ascii="Calibri" w:eastAsia="Times New Roman" w:hAnsi="Calibri" w:cs="Calibri"/>
          <w:lang w:eastAsia="it-IT"/>
        </w:rPr>
        <w:t>La maggioranza dei progetti ha avuto durata compresa tra i 6 e i 18 mesi.</w:t>
      </w:r>
      <w:r w:rsidR="008118F3" w:rsidRPr="00773802">
        <w:rPr>
          <w:rFonts w:ascii="Calibri" w:eastAsia="Times New Roman" w:hAnsi="Calibri" w:cs="Calibri"/>
          <w:lang w:eastAsia="it-IT"/>
        </w:rPr>
        <w:t xml:space="preserve"> </w:t>
      </w:r>
    </w:p>
    <w:p w:rsidR="00607622" w:rsidRDefault="00607622" w:rsidP="00F63E89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>
        <w:rPr>
          <w:rFonts w:ascii="Calibri" w:eastAsia="Times New Roman" w:hAnsi="Calibri" w:cs="Calibri"/>
          <w:caps/>
          <w:noProof/>
          <w:color w:val="4A4A4A"/>
          <w:spacing w:val="27"/>
          <w:lang w:val="en-GB" w:eastAsia="en-GB"/>
        </w:rPr>
        <w:drawing>
          <wp:inline distT="0" distB="0" distL="0" distR="0">
            <wp:extent cx="4486275" cy="2071516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02" cy="207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22" w:rsidRDefault="00607622" w:rsidP="00F63E89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>
        <w:rPr>
          <w:rFonts w:ascii="Calibri" w:eastAsia="Times New Roman" w:hAnsi="Calibri" w:cs="Calibri"/>
          <w:caps/>
          <w:noProof/>
          <w:color w:val="4A4A4A"/>
          <w:spacing w:val="27"/>
          <w:lang w:val="en-GB" w:eastAsia="en-GB"/>
        </w:rPr>
        <w:drawing>
          <wp:inline distT="0" distB="0" distL="0" distR="0">
            <wp:extent cx="4543425" cy="2106223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82" cy="211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DB" w:rsidRDefault="006C3EDB" w:rsidP="006C3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</w:p>
    <w:p w:rsidR="00024BE6" w:rsidRDefault="00024BE6">
      <w:pPr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>
        <w:rPr>
          <w:rFonts w:ascii="Calibri" w:eastAsia="Times New Roman" w:hAnsi="Calibri" w:cs="Calibri"/>
          <w:caps/>
          <w:color w:val="4A4A4A"/>
          <w:spacing w:val="27"/>
          <w:lang w:eastAsia="it-IT"/>
        </w:rPr>
        <w:br w:type="page"/>
      </w:r>
    </w:p>
    <w:p w:rsidR="00F63E89" w:rsidRPr="00773802" w:rsidRDefault="00F63E89" w:rsidP="00F63E89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lastRenderedPageBreak/>
        <w:t>FA</w:t>
      </w:r>
      <w:r w:rsidR="00FD151D"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 xml:space="preserve">ttori </w:t>
      </w:r>
      <w:proofErr w:type="spellStart"/>
      <w:r w:rsidR="00563D7D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di</w:t>
      </w:r>
      <w:proofErr w:type="spellEnd"/>
      <w:r w:rsidR="00FD151D"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 xml:space="preserve"> successo</w:t>
      </w:r>
    </w:p>
    <w:p w:rsidR="00F63E89" w:rsidRPr="00773802" w:rsidRDefault="00F63E89" w:rsidP="006E540A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Defini</w:t>
      </w:r>
      <w:r w:rsidR="00FD151D" w:rsidRPr="00773802">
        <w:rPr>
          <w:rFonts w:ascii="Calibri" w:eastAsia="Times New Roman" w:hAnsi="Calibri" w:cs="Calibri"/>
          <w:b/>
          <w:bCs/>
          <w:lang w:eastAsia="it-IT"/>
        </w:rPr>
        <w:t xml:space="preserve">zione degli obiettivi del progetto </w:t>
      </w:r>
    </w:p>
    <w:p w:rsidR="00684647" w:rsidRDefault="00FD151D" w:rsidP="00B9649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La maggioranza delle </w:t>
      </w:r>
      <w:r w:rsidRPr="00FE518A">
        <w:rPr>
          <w:rFonts w:ascii="Calibri" w:eastAsia="Times New Roman" w:hAnsi="Calibri" w:cs="Calibri"/>
          <w:lang w:eastAsia="it-IT"/>
        </w:rPr>
        <w:t xml:space="preserve">definizioni di progetto sono state ritenute chiare o sufficientemente chiare e solo il 16% </w:t>
      </w:r>
      <w:r w:rsidR="00AF4B32" w:rsidRPr="00FE518A">
        <w:rPr>
          <w:rFonts w:ascii="Calibri" w:eastAsia="Times New Roman" w:hAnsi="Calibri" w:cs="Calibri"/>
          <w:lang w:eastAsia="it-IT"/>
        </w:rPr>
        <w:t>sono</w:t>
      </w:r>
      <w:r w:rsidRPr="00FE518A">
        <w:rPr>
          <w:rFonts w:ascii="Calibri" w:eastAsia="Times New Roman" w:hAnsi="Calibri" w:cs="Calibri"/>
          <w:lang w:eastAsia="it-IT"/>
        </w:rPr>
        <w:t xml:space="preserve"> stat</w:t>
      </w:r>
      <w:r w:rsidR="00AF4B32" w:rsidRPr="00FE518A">
        <w:rPr>
          <w:rFonts w:ascii="Calibri" w:eastAsia="Times New Roman" w:hAnsi="Calibri" w:cs="Calibri"/>
          <w:lang w:eastAsia="it-IT"/>
        </w:rPr>
        <w:t>e</w:t>
      </w:r>
      <w:r w:rsidRPr="00FE518A">
        <w:rPr>
          <w:rFonts w:ascii="Calibri" w:eastAsia="Times New Roman" w:hAnsi="Calibri" w:cs="Calibri"/>
          <w:lang w:eastAsia="it-IT"/>
        </w:rPr>
        <w:t xml:space="preserve"> considerat</w:t>
      </w:r>
      <w:r w:rsidR="00AF4B32" w:rsidRPr="00FE518A">
        <w:rPr>
          <w:rFonts w:ascii="Calibri" w:eastAsia="Times New Roman" w:hAnsi="Calibri" w:cs="Calibri"/>
          <w:lang w:eastAsia="it-IT"/>
        </w:rPr>
        <w:t>e</w:t>
      </w:r>
      <w:r w:rsidRPr="00FE518A">
        <w:rPr>
          <w:rFonts w:ascii="Calibri" w:eastAsia="Times New Roman" w:hAnsi="Calibri" w:cs="Calibri"/>
          <w:lang w:eastAsia="it-IT"/>
        </w:rPr>
        <w:t xml:space="preserve"> non chiar</w:t>
      </w:r>
      <w:r w:rsidR="00AF4B32" w:rsidRPr="00FE518A">
        <w:rPr>
          <w:rFonts w:ascii="Calibri" w:eastAsia="Times New Roman" w:hAnsi="Calibri" w:cs="Calibri"/>
          <w:lang w:eastAsia="it-IT"/>
        </w:rPr>
        <w:t>e</w:t>
      </w:r>
      <w:r w:rsidRPr="00FE518A">
        <w:rPr>
          <w:rFonts w:ascii="Calibri" w:eastAsia="Times New Roman" w:hAnsi="Calibri" w:cs="Calibri"/>
          <w:lang w:eastAsia="it-IT"/>
        </w:rPr>
        <w:t xml:space="preserve">. </w:t>
      </w:r>
      <w:r w:rsidRPr="00773802">
        <w:rPr>
          <w:rFonts w:ascii="Calibri" w:eastAsia="Times New Roman" w:hAnsi="Calibri" w:cs="Calibri"/>
          <w:lang w:eastAsia="it-IT"/>
        </w:rPr>
        <w:t xml:space="preserve">Tutti </w:t>
      </w:r>
      <w:r w:rsidR="00AF4B32">
        <w:rPr>
          <w:rFonts w:ascii="Calibri" w:eastAsia="Times New Roman" w:hAnsi="Calibri" w:cs="Calibri"/>
          <w:lang w:eastAsia="it-IT"/>
        </w:rPr>
        <w:t>i</w:t>
      </w:r>
      <w:r w:rsidRPr="00773802">
        <w:rPr>
          <w:rFonts w:ascii="Calibri" w:eastAsia="Times New Roman" w:hAnsi="Calibri" w:cs="Calibri"/>
          <w:lang w:eastAsia="it-IT"/>
        </w:rPr>
        <w:t xml:space="preserve"> progetti che si sono conclusi registrando un insuccesso sono pa</w:t>
      </w:r>
      <w:r w:rsidR="00024BE6">
        <w:rPr>
          <w:rFonts w:ascii="Calibri" w:eastAsia="Times New Roman" w:hAnsi="Calibri" w:cs="Calibri"/>
          <w:lang w:eastAsia="it-IT"/>
        </w:rPr>
        <w:t>r</w:t>
      </w:r>
      <w:r w:rsidRPr="00773802">
        <w:rPr>
          <w:rFonts w:ascii="Calibri" w:eastAsia="Times New Roman" w:hAnsi="Calibri" w:cs="Calibri"/>
          <w:lang w:eastAsia="it-IT"/>
        </w:rPr>
        <w:t xml:space="preserve">titi con obiettivi non chiari. </w:t>
      </w:r>
      <w:r w:rsidR="003E53FC" w:rsidRPr="00773802">
        <w:rPr>
          <w:rFonts w:ascii="Calibri" w:eastAsia="Times New Roman" w:hAnsi="Calibri" w:cs="Calibri"/>
          <w:lang w:eastAsia="it-IT"/>
        </w:rPr>
        <w:t>E</w:t>
      </w:r>
      <w:r w:rsidR="00D432D2">
        <w:rPr>
          <w:rFonts w:ascii="Calibri" w:eastAsia="Times New Roman" w:hAnsi="Calibri" w:cs="Calibri"/>
          <w:lang w:eastAsia="it-IT"/>
        </w:rPr>
        <w:t>d</w:t>
      </w:r>
      <w:r w:rsidR="003E53FC" w:rsidRPr="00773802">
        <w:rPr>
          <w:rFonts w:ascii="Calibri" w:eastAsia="Times New Roman" w:hAnsi="Calibri" w:cs="Calibri"/>
          <w:lang w:eastAsia="it-IT"/>
        </w:rPr>
        <w:t xml:space="preserve"> i progetti </w:t>
      </w:r>
      <w:r w:rsidR="00D432D2">
        <w:rPr>
          <w:rFonts w:ascii="Calibri" w:eastAsia="Times New Roman" w:hAnsi="Calibri" w:cs="Calibri"/>
          <w:lang w:eastAsia="it-IT"/>
        </w:rPr>
        <w:t xml:space="preserve">partiti </w:t>
      </w:r>
      <w:r w:rsidR="003E53FC" w:rsidRPr="00773802">
        <w:rPr>
          <w:rFonts w:ascii="Calibri" w:eastAsia="Times New Roman" w:hAnsi="Calibri" w:cs="Calibri"/>
          <w:lang w:eastAsia="it-IT"/>
        </w:rPr>
        <w:t>con obiettivi non chiari sono finiti al più co</w:t>
      </w:r>
      <w:r w:rsidR="00D432D2">
        <w:rPr>
          <w:rFonts w:ascii="Calibri" w:eastAsia="Times New Roman" w:hAnsi="Calibri" w:cs="Calibri"/>
          <w:lang w:eastAsia="it-IT"/>
        </w:rPr>
        <w:t>n</w:t>
      </w:r>
      <w:r w:rsidR="003E53FC" w:rsidRPr="00773802">
        <w:rPr>
          <w:rFonts w:ascii="Calibri" w:eastAsia="Times New Roman" w:hAnsi="Calibri" w:cs="Calibri"/>
          <w:lang w:eastAsia="it-IT"/>
        </w:rPr>
        <w:t xml:space="preserve"> un successo parziale (ma mai </w:t>
      </w:r>
      <w:r w:rsidR="00D432D2">
        <w:rPr>
          <w:rFonts w:ascii="Calibri" w:eastAsia="Times New Roman" w:hAnsi="Calibri" w:cs="Calibri"/>
          <w:lang w:eastAsia="it-IT"/>
        </w:rPr>
        <w:t xml:space="preserve">con </w:t>
      </w:r>
      <w:r w:rsidR="003E53FC" w:rsidRPr="00773802">
        <w:rPr>
          <w:rFonts w:ascii="Calibri" w:eastAsia="Times New Roman" w:hAnsi="Calibri" w:cs="Calibri"/>
          <w:lang w:eastAsia="it-IT"/>
        </w:rPr>
        <w:t xml:space="preserve">un successo). </w:t>
      </w:r>
      <w:r w:rsidR="00D432D2">
        <w:rPr>
          <w:rFonts w:ascii="Calibri" w:eastAsia="Times New Roman" w:hAnsi="Calibri" w:cs="Calibri"/>
          <w:lang w:eastAsia="it-IT"/>
        </w:rPr>
        <w:t>È</w:t>
      </w:r>
      <w:r w:rsidR="00D432D2" w:rsidRPr="00D432D2">
        <w:rPr>
          <w:rFonts w:ascii="Calibri" w:eastAsia="Times New Roman" w:hAnsi="Calibri" w:cs="Calibri"/>
          <w:lang w:eastAsia="it-IT"/>
        </w:rPr>
        <w:t xml:space="preserve"> stata </w:t>
      </w:r>
      <w:r w:rsidR="00D432D2">
        <w:rPr>
          <w:rFonts w:ascii="Calibri" w:eastAsia="Times New Roman" w:hAnsi="Calibri" w:cs="Calibri"/>
          <w:lang w:eastAsia="it-IT"/>
        </w:rPr>
        <w:t>rileva</w:t>
      </w:r>
      <w:r w:rsidR="00D432D2" w:rsidRPr="00D432D2">
        <w:rPr>
          <w:rFonts w:ascii="Calibri" w:eastAsia="Times New Roman" w:hAnsi="Calibri" w:cs="Calibri"/>
          <w:lang w:eastAsia="it-IT"/>
        </w:rPr>
        <w:t>ta</w:t>
      </w:r>
      <w:r w:rsidR="003E53FC" w:rsidRPr="00773802">
        <w:rPr>
          <w:rFonts w:ascii="Calibri" w:eastAsia="Times New Roman" w:hAnsi="Calibri" w:cs="Calibri"/>
          <w:lang w:eastAsia="it-IT"/>
        </w:rPr>
        <w:t xml:space="preserve"> una forte correlazione statistica tra la chiarezza della definizione del progetto e il tasso di successo.</w:t>
      </w: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8A3A86">
        <w:rPr>
          <w:rFonts w:ascii="Calibri" w:eastAsia="Times New Roman" w:hAnsi="Calibri" w:cs="Calibri"/>
          <w:lang w:eastAsia="it-IT"/>
        </w:rPr>
        <w:t xml:space="preserve"> </w:t>
      </w:r>
      <w:r w:rsidR="003E53FC" w:rsidRPr="000F6350">
        <w:rPr>
          <w:rFonts w:ascii="Calibri" w:eastAsia="Times New Roman" w:hAnsi="Calibri" w:cs="Calibri"/>
          <w:lang w:eastAsia="it-IT"/>
        </w:rPr>
        <w:t xml:space="preserve">La ricerca ha inoltre </w:t>
      </w:r>
      <w:r w:rsidR="00D432D2" w:rsidRPr="000F6350">
        <w:rPr>
          <w:rFonts w:ascii="Calibri" w:eastAsia="Times New Roman" w:hAnsi="Calibri" w:cs="Calibri"/>
          <w:lang w:eastAsia="it-IT"/>
        </w:rPr>
        <w:t>dim</w:t>
      </w:r>
      <w:r w:rsidR="003E53FC" w:rsidRPr="000F6350">
        <w:rPr>
          <w:rFonts w:ascii="Calibri" w:eastAsia="Times New Roman" w:hAnsi="Calibri" w:cs="Calibri"/>
          <w:lang w:eastAsia="it-IT"/>
        </w:rPr>
        <w:t>ostrato che</w:t>
      </w:r>
      <w:r w:rsidR="00D432D2" w:rsidRPr="000F6350">
        <w:rPr>
          <w:rFonts w:ascii="Calibri" w:eastAsia="Times New Roman" w:hAnsi="Calibri" w:cs="Calibri"/>
          <w:lang w:eastAsia="it-IT"/>
        </w:rPr>
        <w:t>,</w:t>
      </w:r>
      <w:r w:rsidR="003E53FC" w:rsidRPr="000F6350">
        <w:rPr>
          <w:rFonts w:ascii="Calibri" w:eastAsia="Times New Roman" w:hAnsi="Calibri" w:cs="Calibri"/>
          <w:lang w:eastAsia="it-IT"/>
        </w:rPr>
        <w:t xml:space="preserve"> se gli obiettivi di un progetto sono stati definit</w:t>
      </w:r>
      <w:r w:rsidR="00D432D2" w:rsidRPr="000F6350">
        <w:rPr>
          <w:rFonts w:ascii="Calibri" w:eastAsia="Times New Roman" w:hAnsi="Calibri" w:cs="Calibri"/>
          <w:lang w:eastAsia="it-IT"/>
        </w:rPr>
        <w:t>i</w:t>
      </w:r>
      <w:r w:rsidR="003E53FC" w:rsidRPr="000F6350">
        <w:rPr>
          <w:rFonts w:ascii="Calibri" w:eastAsia="Times New Roman" w:hAnsi="Calibri" w:cs="Calibri"/>
          <w:lang w:eastAsia="it-IT"/>
        </w:rPr>
        <w:t xml:space="preserve"> chiaramente</w:t>
      </w:r>
      <w:r w:rsidR="00604F96" w:rsidRPr="000F6350">
        <w:rPr>
          <w:rFonts w:ascii="Calibri" w:eastAsia="Times New Roman" w:hAnsi="Calibri" w:cs="Calibri"/>
          <w:lang w:eastAsia="it-IT"/>
        </w:rPr>
        <w:t>, parim</w:t>
      </w:r>
      <w:r w:rsidR="00FD040D" w:rsidRPr="000F6350">
        <w:rPr>
          <w:rFonts w:ascii="Calibri" w:eastAsia="Times New Roman" w:hAnsi="Calibri" w:cs="Calibri"/>
          <w:lang w:eastAsia="it-IT"/>
        </w:rPr>
        <w:t>e</w:t>
      </w:r>
      <w:r w:rsidR="00604F96" w:rsidRPr="000F6350">
        <w:rPr>
          <w:rFonts w:ascii="Calibri" w:eastAsia="Times New Roman" w:hAnsi="Calibri" w:cs="Calibri"/>
          <w:lang w:eastAsia="it-IT"/>
        </w:rPr>
        <w:t xml:space="preserve">nti lo sono i ruoli dei </w:t>
      </w:r>
      <w:proofErr w:type="spellStart"/>
      <w:r w:rsidR="00604F96" w:rsidRPr="000F6350">
        <w:rPr>
          <w:rFonts w:ascii="Calibri" w:eastAsia="Times New Roman" w:hAnsi="Calibri" w:cs="Calibri"/>
          <w:lang w:eastAsia="it-IT"/>
        </w:rPr>
        <w:t>temporary</w:t>
      </w:r>
      <w:proofErr w:type="spellEnd"/>
      <w:r w:rsidR="00604F96" w:rsidRPr="000F6350">
        <w:rPr>
          <w:rFonts w:ascii="Calibri" w:eastAsia="Times New Roman" w:hAnsi="Calibri" w:cs="Calibri"/>
          <w:lang w:eastAsia="it-IT"/>
        </w:rPr>
        <w:t xml:space="preserve"> manage</w:t>
      </w:r>
      <w:r w:rsidR="00FD040D" w:rsidRPr="000F6350">
        <w:rPr>
          <w:rFonts w:ascii="Calibri" w:eastAsia="Times New Roman" w:hAnsi="Calibri" w:cs="Calibri"/>
          <w:lang w:eastAsia="it-IT"/>
        </w:rPr>
        <w:t>r.</w:t>
      </w:r>
    </w:p>
    <w:p w:rsidR="006E540A" w:rsidRDefault="006E540A" w:rsidP="008A3A86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5065066" cy="2085975"/>
            <wp:effectExtent l="19050" t="0" r="2234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37" cy="208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1D" w:rsidRPr="002A7AA0" w:rsidRDefault="002A7AA0" w:rsidP="00FD151D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lang w:eastAsia="it-IT"/>
        </w:rPr>
      </w:pPr>
      <w:r>
        <w:t xml:space="preserve">È significativo che la maggior parte dei commenti scritti del sondaggio riguardasse la scarsa definizione degli obiettivi, </w:t>
      </w:r>
      <w:r w:rsidR="00CE437D">
        <w:t xml:space="preserve">questi commenti erano in </w:t>
      </w:r>
      <w:r>
        <w:t>contrasto con i risultati numerici:</w:t>
      </w:r>
    </w:p>
    <w:tbl>
      <w:tblPr>
        <w:tblW w:w="9199" w:type="dxa"/>
        <w:tblInd w:w="89" w:type="dxa"/>
        <w:tblLook w:val="04A0"/>
      </w:tblPr>
      <w:tblGrid>
        <w:gridCol w:w="9199"/>
      </w:tblGrid>
      <w:tr w:rsidR="00684647" w:rsidRPr="001906FB" w:rsidTr="00720493">
        <w:trPr>
          <w:trHeight w:val="315"/>
        </w:trPr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83" w:type="dxa"/>
              <w:tblLook w:val="04A0"/>
            </w:tblPr>
            <w:tblGrid>
              <w:gridCol w:w="8983"/>
            </w:tblGrid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Non accettare progetti non chiaramente definiti e con deleghe insufficienti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Vanno capiti in fretta i bisogni non esplicitati dal cliente</w:t>
                  </w:r>
                </w:p>
              </w:tc>
            </w:tr>
            <w:tr w:rsidR="00684647" w:rsidRPr="00465AA7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>obiettivi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>chiari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 xml:space="preserve"> =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GB"/>
                    </w:rPr>
                    <w:t>risultati</w:t>
                  </w:r>
                  <w:proofErr w:type="spellEnd"/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Un buon business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plan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 può aprire opportunità con il sistema bancario</w:t>
                  </w:r>
                </w:p>
              </w:tc>
            </w:tr>
            <w:tr w:rsidR="00684647" w:rsidRPr="001906FB" w:rsidTr="00720493">
              <w:trPr>
                <w:trHeight w:val="76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Necessario accettare di cambiare in corsa modalità ed obiettivi per adeguarsi all'imprenditore. Focalizzarsi sulla sua soddisfazione anche se i risultati possibili non sono appieno raggiunti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Obiettivi chiari e misurabili finanziariamente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Individuare bene il ruolo dei vari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stakeholder</w:t>
                  </w:r>
                  <w:proofErr w:type="spellEnd"/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chiarezza del compito e degli obietti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vi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Migliore comprensione di rischi e difficoltà 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Definizione obiettivi e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step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 intermedi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il non esplicitato, andava meglio approfondito  e sviscerato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Non sempre gli interessi aziendali sono quelli della proprietà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Differenze tra volontà espressa e dichiarata e volontà reale dell'imprenditore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E’ il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tm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 a provare a ampliare la torta dei servizi, </w:t>
                  </w:r>
                  <w:proofErr w:type="spellStart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puo’</w:t>
                  </w:r>
                  <w:proofErr w:type="spellEnd"/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 xml:space="preserve"> non funzionare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Troppi progetti in una volta</w:t>
                  </w:r>
                </w:p>
              </w:tc>
            </w:tr>
            <w:tr w:rsidR="00684647" w:rsidRPr="001906FB" w:rsidTr="00720493">
              <w:trPr>
                <w:trHeight w:val="510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Coinvolgimento della famiglia doveva essere maggiormente curato per averla in prima fila per far sentire “propri” i cambiamenti</w:t>
                  </w:r>
                </w:p>
              </w:tc>
            </w:tr>
            <w:tr w:rsidR="00684647" w:rsidRPr="001906FB" w:rsidTr="00720493">
              <w:trPr>
                <w:trHeight w:val="255"/>
              </w:trPr>
              <w:tc>
                <w:tcPr>
                  <w:tcW w:w="8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4647" w:rsidRPr="00465AA7" w:rsidRDefault="00684647" w:rsidP="00684647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</w:pPr>
                  <w:r w:rsidRPr="00465AA7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it-IT" w:eastAsia="en-GB"/>
                    </w:rPr>
                    <w:t>gestione delle urgenze e focalizzazione dell'organizzazione sul progetto</w:t>
                  </w:r>
                </w:p>
              </w:tc>
            </w:tr>
          </w:tbl>
          <w:p w:rsidR="00684647" w:rsidRPr="00465AA7" w:rsidRDefault="00684647" w:rsidP="00720493">
            <w:pPr>
              <w:spacing w:after="0" w:line="240" w:lineRule="auto"/>
              <w:rPr>
                <w:i/>
              </w:rPr>
            </w:pPr>
          </w:p>
        </w:tc>
      </w:tr>
    </w:tbl>
    <w:p w:rsidR="00684647" w:rsidRPr="00604F96" w:rsidRDefault="00852EB2" w:rsidP="00FD151D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lang w:eastAsia="it-IT"/>
        </w:rPr>
      </w:pPr>
      <w:r>
        <w:t xml:space="preserve">Alcuni dei commenti suggerivano un </w:t>
      </w:r>
      <w:r w:rsidR="005C1193">
        <w:t xml:space="preserve">problema </w:t>
      </w:r>
      <w:r w:rsidR="00D41C09">
        <w:t xml:space="preserve">relazionale </w:t>
      </w:r>
      <w:r>
        <w:t xml:space="preserve"> tra il proprietario e il </w:t>
      </w:r>
      <w:proofErr w:type="spellStart"/>
      <w:r w:rsidR="005C1193">
        <w:t>temporary</w:t>
      </w:r>
      <w:proofErr w:type="spellEnd"/>
      <w:r w:rsidR="005C1193">
        <w:t xml:space="preserve"> </w:t>
      </w:r>
      <w:r>
        <w:t>manager</w:t>
      </w:r>
      <w:r w:rsidR="005C1193">
        <w:t xml:space="preserve"> </w:t>
      </w:r>
      <w:r>
        <w:t xml:space="preserve">e "viceversa" e il tema degli obiettivi sembrava un problema emotivo.  </w:t>
      </w:r>
    </w:p>
    <w:p w:rsidR="00FD151D" w:rsidRPr="00773802" w:rsidRDefault="00FD151D" w:rsidP="006E540A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Support</w:t>
      </w:r>
      <w:r w:rsidR="003E53FC" w:rsidRPr="00773802">
        <w:rPr>
          <w:rFonts w:ascii="Calibri" w:eastAsia="Times New Roman" w:hAnsi="Calibri" w:cs="Calibri"/>
          <w:b/>
          <w:bCs/>
          <w:lang w:eastAsia="it-IT"/>
        </w:rPr>
        <w:t>o</w:t>
      </w:r>
      <w:r w:rsidRPr="00773802">
        <w:rPr>
          <w:rFonts w:ascii="Calibri" w:eastAsia="Times New Roman" w:hAnsi="Calibri" w:cs="Calibri"/>
          <w:b/>
          <w:bCs/>
          <w:lang w:eastAsia="it-IT"/>
        </w:rPr>
        <w:t xml:space="preserve"> </w:t>
      </w:r>
    </w:p>
    <w:p w:rsidR="00FD151D" w:rsidRPr="00773802" w:rsidRDefault="003E53FC" w:rsidP="006E540A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Quasi la metà dei temporary manager ha affermato che hanno avuto </w:t>
      </w:r>
      <w:r w:rsidRPr="00FE518A">
        <w:rPr>
          <w:rFonts w:ascii="Calibri" w:eastAsia="Times New Roman" w:hAnsi="Calibri" w:cs="Calibri"/>
          <w:lang w:eastAsia="it-IT"/>
        </w:rPr>
        <w:t>insufficiente</w:t>
      </w:r>
      <w:r w:rsidRPr="00773802">
        <w:rPr>
          <w:rFonts w:ascii="Calibri" w:eastAsia="Times New Roman" w:hAnsi="Calibri" w:cs="Calibri"/>
          <w:lang w:eastAsia="it-IT"/>
        </w:rPr>
        <w:t xml:space="preserve"> supporto </w:t>
      </w:r>
      <w:r w:rsidR="00347663">
        <w:rPr>
          <w:rFonts w:ascii="Calibri" w:eastAsia="Times New Roman" w:hAnsi="Calibri" w:cs="Calibri"/>
          <w:lang w:eastAsia="it-IT"/>
        </w:rPr>
        <w:t>da parte della proprietà</w:t>
      </w:r>
      <w:r w:rsidRPr="00773802">
        <w:rPr>
          <w:rFonts w:ascii="Calibri" w:eastAsia="Times New Roman" w:hAnsi="Calibri" w:cs="Calibri"/>
          <w:lang w:eastAsia="it-IT"/>
        </w:rPr>
        <w:t>. Quindi</w:t>
      </w:r>
      <w:r w:rsidR="00347663">
        <w:rPr>
          <w:rFonts w:ascii="Calibri" w:eastAsia="Times New Roman" w:hAnsi="Calibri" w:cs="Calibri"/>
          <w:lang w:eastAsia="it-IT"/>
        </w:rPr>
        <w:t>,</w:t>
      </w:r>
      <w:r w:rsidR="00DA3FB5" w:rsidRPr="00DA3FB5">
        <w:t xml:space="preserve"> </w:t>
      </w:r>
      <w:r w:rsidR="00DA3FB5" w:rsidRPr="00DA3FB5">
        <w:rPr>
          <w:rFonts w:ascii="Calibri" w:eastAsia="Times New Roman" w:hAnsi="Calibri" w:cs="Calibri"/>
          <w:lang w:eastAsia="it-IT"/>
        </w:rPr>
        <w:t>in primo luogo</w:t>
      </w: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347663" w:rsidRPr="00773802">
        <w:rPr>
          <w:rFonts w:ascii="Calibri" w:eastAsia="Times New Roman" w:hAnsi="Calibri" w:cs="Calibri"/>
          <w:lang w:eastAsia="it-IT"/>
        </w:rPr>
        <w:t>perché</w:t>
      </w:r>
      <w:r w:rsidRPr="00773802">
        <w:rPr>
          <w:rFonts w:ascii="Calibri" w:eastAsia="Times New Roman" w:hAnsi="Calibri" w:cs="Calibri"/>
          <w:lang w:eastAsia="it-IT"/>
        </w:rPr>
        <w:t xml:space="preserve"> i proprietari hanno iniziato progetti di temporary management? </w:t>
      </w:r>
    </w:p>
    <w:p w:rsidR="000F5BCF" w:rsidRDefault="003E53FC" w:rsidP="000F5BCF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lastRenderedPageBreak/>
        <w:t xml:space="preserve">Questo potrebbe essere spiegato se gli obiettivi non avessero incluso il supporto che i proprietari avrebbero dovuto fornire nelle diverse fasi del progetto. </w:t>
      </w:r>
      <w:r w:rsidR="00EF2391" w:rsidRPr="00773802">
        <w:rPr>
          <w:rFonts w:ascii="Calibri" w:eastAsia="Times New Roman" w:hAnsi="Calibri" w:cs="Calibri"/>
          <w:lang w:eastAsia="it-IT"/>
        </w:rPr>
        <w:t>Per esempio,</w:t>
      </w:r>
      <w:r w:rsidRPr="00773802">
        <w:rPr>
          <w:rFonts w:ascii="Calibri" w:eastAsia="Times New Roman" w:hAnsi="Calibri" w:cs="Calibri"/>
          <w:lang w:eastAsia="it-IT"/>
        </w:rPr>
        <w:t xml:space="preserve"> i cambiamenti nella governan</w:t>
      </w:r>
      <w:r w:rsidR="00B54CA3">
        <w:rPr>
          <w:rFonts w:ascii="Calibri" w:eastAsia="Times New Roman" w:hAnsi="Calibri" w:cs="Calibri"/>
          <w:lang w:eastAsia="it-IT"/>
        </w:rPr>
        <w:t>c</w:t>
      </w:r>
      <w:r w:rsidRPr="00773802">
        <w:rPr>
          <w:rFonts w:ascii="Calibri" w:eastAsia="Times New Roman" w:hAnsi="Calibri" w:cs="Calibri"/>
          <w:lang w:eastAsia="it-IT"/>
        </w:rPr>
        <w:t xml:space="preserve">e o </w:t>
      </w:r>
      <w:r w:rsidR="000F5BCF">
        <w:rPr>
          <w:rFonts w:ascii="Calibri" w:eastAsia="Times New Roman" w:hAnsi="Calibri" w:cs="Calibri"/>
          <w:lang w:eastAsia="it-IT"/>
        </w:rPr>
        <w:t xml:space="preserve">processo di delega </w:t>
      </w:r>
      <w:r w:rsidRPr="00773802">
        <w:rPr>
          <w:rFonts w:ascii="Calibri" w:eastAsia="Times New Roman" w:hAnsi="Calibri" w:cs="Calibri"/>
          <w:lang w:eastAsia="it-IT"/>
        </w:rPr>
        <w:t>interna all’azienda/famiglia e tutte le problematiche di relazioni personali</w:t>
      </w:r>
      <w:r w:rsidR="00042888">
        <w:rPr>
          <w:rFonts w:ascii="Calibri" w:eastAsia="Times New Roman" w:hAnsi="Calibri" w:cs="Calibri"/>
          <w:lang w:eastAsia="it-IT"/>
        </w:rPr>
        <w:t>/familiari</w:t>
      </w:r>
      <w:r w:rsidR="006B3748">
        <w:rPr>
          <w:rFonts w:ascii="Calibri" w:eastAsia="Times New Roman" w:hAnsi="Calibri" w:cs="Calibri"/>
          <w:lang w:eastAsia="it-IT"/>
        </w:rPr>
        <w:t>.</w:t>
      </w:r>
      <w:r w:rsidR="005C1193">
        <w:rPr>
          <w:rFonts w:ascii="Calibri" w:eastAsia="Times New Roman" w:hAnsi="Calibri" w:cs="Calibri"/>
          <w:lang w:eastAsia="it-IT"/>
        </w:rPr>
        <w:t xml:space="preserve"> </w:t>
      </w:r>
    </w:p>
    <w:p w:rsidR="00607622" w:rsidRDefault="005710D2" w:rsidP="000F5BCF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>Comunque, quando il support</w:t>
      </w:r>
      <w:r w:rsidR="00B54CA3">
        <w:rPr>
          <w:rFonts w:ascii="Calibri" w:eastAsia="Times New Roman" w:hAnsi="Calibri" w:cs="Calibri"/>
          <w:lang w:eastAsia="it-IT"/>
        </w:rPr>
        <w:t>o</w:t>
      </w:r>
      <w:r w:rsidRPr="00773802">
        <w:rPr>
          <w:rFonts w:ascii="Calibri" w:eastAsia="Times New Roman" w:hAnsi="Calibri" w:cs="Calibri"/>
          <w:lang w:eastAsia="it-IT"/>
        </w:rPr>
        <w:t xml:space="preserve"> del</w:t>
      </w:r>
      <w:r w:rsidR="000F5BCF">
        <w:rPr>
          <w:rFonts w:ascii="Calibri" w:eastAsia="Times New Roman" w:hAnsi="Calibri" w:cs="Calibri"/>
          <w:lang w:eastAsia="it-IT"/>
        </w:rPr>
        <w:t>la proprietà</w:t>
      </w:r>
      <w:r w:rsidRPr="00773802">
        <w:rPr>
          <w:rFonts w:ascii="Calibri" w:eastAsia="Times New Roman" w:hAnsi="Calibri" w:cs="Calibri"/>
          <w:lang w:eastAsia="it-IT"/>
        </w:rPr>
        <w:t xml:space="preserve"> si </w:t>
      </w:r>
      <w:r w:rsidR="000F5BCF">
        <w:rPr>
          <w:rFonts w:ascii="Calibri" w:eastAsia="Times New Roman" w:hAnsi="Calibri" w:cs="Calibri"/>
          <w:lang w:eastAsia="it-IT"/>
        </w:rPr>
        <w:t>è</w:t>
      </w:r>
      <w:r w:rsidRPr="00773802">
        <w:rPr>
          <w:rFonts w:ascii="Calibri" w:eastAsia="Times New Roman" w:hAnsi="Calibri" w:cs="Calibri"/>
          <w:lang w:eastAsia="it-IT"/>
        </w:rPr>
        <w:t xml:space="preserve"> dimostrato buono, ha avuto un impatto significativo nel raddoppiare il tasso di successo. Questo è stato anche dimostrato dalla forte correlazione tra supporto del</w:t>
      </w:r>
      <w:r w:rsidR="000F5BCF">
        <w:rPr>
          <w:rFonts w:ascii="Calibri" w:eastAsia="Times New Roman" w:hAnsi="Calibri" w:cs="Calibri"/>
          <w:lang w:eastAsia="it-IT"/>
        </w:rPr>
        <w:t>la</w:t>
      </w:r>
      <w:r w:rsidRPr="00773802">
        <w:rPr>
          <w:rFonts w:ascii="Calibri" w:eastAsia="Times New Roman" w:hAnsi="Calibri" w:cs="Calibri"/>
          <w:lang w:eastAsia="it-IT"/>
        </w:rPr>
        <w:t xml:space="preserve"> propriet</w:t>
      </w:r>
      <w:r w:rsidR="000F5BCF">
        <w:rPr>
          <w:rFonts w:ascii="Calibri" w:eastAsia="Times New Roman" w:hAnsi="Calibri" w:cs="Calibri"/>
          <w:lang w:eastAsia="it-IT"/>
        </w:rPr>
        <w:t>à</w:t>
      </w:r>
      <w:r w:rsidRPr="00773802">
        <w:rPr>
          <w:rFonts w:ascii="Calibri" w:eastAsia="Times New Roman" w:hAnsi="Calibri" w:cs="Calibri"/>
          <w:lang w:eastAsia="it-IT"/>
        </w:rPr>
        <w:t xml:space="preserve"> e </w:t>
      </w:r>
      <w:r w:rsidR="000F5BCF">
        <w:rPr>
          <w:rFonts w:ascii="Calibri" w:eastAsia="Times New Roman" w:hAnsi="Calibri" w:cs="Calibri"/>
          <w:lang w:eastAsia="it-IT"/>
        </w:rPr>
        <w:t xml:space="preserve">il </w:t>
      </w:r>
      <w:r w:rsidRPr="00773802">
        <w:rPr>
          <w:rFonts w:ascii="Calibri" w:eastAsia="Times New Roman" w:hAnsi="Calibri" w:cs="Calibri"/>
          <w:lang w:eastAsia="it-IT"/>
        </w:rPr>
        <w:t>tasso di successo del progetto.</w:t>
      </w:r>
    </w:p>
    <w:p w:rsidR="005710D2" w:rsidRDefault="005710D2" w:rsidP="000F5BCF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607622"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4659877" cy="2257425"/>
            <wp:effectExtent l="19050" t="0" r="7373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16" cy="226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6A" w:rsidRDefault="007C4E6A" w:rsidP="000F5BCF">
      <w:pPr>
        <w:spacing w:before="100" w:beforeAutospacing="1" w:after="100" w:afterAutospacing="1" w:line="240" w:lineRule="auto"/>
        <w:jc w:val="both"/>
        <w:textAlignment w:val="top"/>
      </w:pPr>
      <w:r w:rsidRPr="005C1193">
        <w:t xml:space="preserve">Il supporto di manager (non di famiglia) era buono o sufficiente nella maggior parte dei progetti. Sfortunatamente l'importanza del </w:t>
      </w:r>
      <w:r w:rsidR="00042888">
        <w:t xml:space="preserve">loro </w:t>
      </w:r>
      <w:r w:rsidRPr="005C1193">
        <w:t>supporto all</w:t>
      </w:r>
      <w:r w:rsidR="00042888">
        <w:t xml:space="preserve">’esito del progetto </w:t>
      </w:r>
      <w:r w:rsidRPr="005C1193">
        <w:t>era bassa, il che suggerisce che il proprietario avesse un ruolo dominante nell'organizzazione</w:t>
      </w:r>
      <w:r w:rsidR="005C1193" w:rsidRPr="005C1193">
        <w:t>.</w:t>
      </w:r>
    </w:p>
    <w:p w:rsidR="00DB0BC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lang w:eastAsia="it-IT"/>
        </w:rPr>
        <w:t>C</w:t>
      </w:r>
      <w:r w:rsidR="00DB0BCF" w:rsidRPr="00DB0BCF">
        <w:rPr>
          <w:rFonts w:ascii="Calibri" w:eastAsia="Times New Roman" w:hAnsi="Calibri" w:cs="Calibri"/>
          <w:b/>
          <w:bCs/>
          <w:lang w:eastAsia="it-IT"/>
        </w:rPr>
        <w:t>omunicazione</w:t>
      </w:r>
      <w:r w:rsidR="00DB0BCF">
        <w:br/>
        <w:t xml:space="preserve">Come prevedibile, i </w:t>
      </w:r>
      <w:proofErr w:type="spellStart"/>
      <w:r w:rsidR="00DB0BCF">
        <w:t>temporary</w:t>
      </w:r>
      <w:proofErr w:type="spellEnd"/>
      <w:r w:rsidR="00DB0BCF">
        <w:t xml:space="preserve"> manager hanno considerato la loro comunicazione come "buona" nella maggior parte dei casi.</w:t>
      </w:r>
      <w:r w:rsidR="00042888">
        <w:t xml:space="preserve"> </w:t>
      </w:r>
      <w:r w:rsidR="00DB0BCF">
        <w:t>La comunicazione dei proprietari è stata giudicata sufficiente o buona nel 7</w:t>
      </w:r>
      <w:r w:rsidR="005C6FB6">
        <w:t>7</w:t>
      </w:r>
      <w:r w:rsidR="00DB0BCF">
        <w:t>% dei pr</w:t>
      </w:r>
      <w:r w:rsidR="00607865">
        <w:t xml:space="preserve">ogetti. </w:t>
      </w:r>
    </w:p>
    <w:p w:rsidR="00DB0BC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inline distT="0" distB="0" distL="0" distR="0">
            <wp:extent cx="4895850" cy="2406542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805" cy="240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2" w:rsidRPr="00773802" w:rsidRDefault="005710D2" w:rsidP="005D173E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Risorse</w:t>
      </w:r>
    </w:p>
    <w:p w:rsidR="005710D2" w:rsidRDefault="005710D2" w:rsidP="005D173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Il tasso di successo era strettamente correlato alla </w:t>
      </w:r>
      <w:r w:rsidRPr="005E0ED9">
        <w:rPr>
          <w:rFonts w:ascii="Calibri" w:eastAsia="Times New Roman" w:hAnsi="Calibri" w:cs="Calibri"/>
          <w:lang w:eastAsia="it-IT"/>
        </w:rPr>
        <w:t xml:space="preserve">qualità delle risorse ma un grande numero di progetti ha </w:t>
      </w:r>
      <w:r w:rsidR="0011190E" w:rsidRPr="005E0ED9">
        <w:rPr>
          <w:rFonts w:ascii="Calibri" w:eastAsia="Times New Roman" w:hAnsi="Calibri" w:cs="Calibri"/>
          <w:lang w:eastAsia="it-IT"/>
        </w:rPr>
        <w:t xml:space="preserve">sofferto di </w:t>
      </w:r>
      <w:r w:rsidR="0049578E">
        <w:rPr>
          <w:rFonts w:ascii="Calibri" w:eastAsia="Times New Roman" w:hAnsi="Calibri" w:cs="Calibri"/>
          <w:lang w:eastAsia="it-IT"/>
        </w:rPr>
        <w:t>carenza di</w:t>
      </w:r>
      <w:r w:rsidR="0011190E" w:rsidRPr="005E0ED9">
        <w:rPr>
          <w:rFonts w:ascii="Calibri" w:eastAsia="Times New Roman" w:hAnsi="Calibri" w:cs="Calibri"/>
          <w:lang w:eastAsia="it-IT"/>
        </w:rPr>
        <w:t xml:space="preserve"> “talento”</w:t>
      </w:r>
      <w:r w:rsidRPr="005E0ED9">
        <w:rPr>
          <w:rFonts w:ascii="Calibri" w:eastAsia="Times New Roman" w:hAnsi="Calibri" w:cs="Calibri"/>
          <w:lang w:eastAsia="it-IT"/>
        </w:rPr>
        <w:t xml:space="preserve">. </w:t>
      </w:r>
      <w:r w:rsidR="004B7B50">
        <w:rPr>
          <w:rFonts w:ascii="Calibri" w:eastAsia="Times New Roman" w:hAnsi="Calibri" w:cs="Calibri"/>
          <w:lang w:eastAsia="it-IT"/>
        </w:rPr>
        <w:t xml:space="preserve"> </w:t>
      </w:r>
      <w:r w:rsidRPr="005E0ED9">
        <w:rPr>
          <w:rFonts w:ascii="Calibri" w:eastAsia="Times New Roman" w:hAnsi="Calibri" w:cs="Calibri"/>
          <w:lang w:eastAsia="it-IT"/>
        </w:rPr>
        <w:t>Una percentuale significativa dei progetti mancava inoltre di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 </w:t>
      </w:r>
      <w:r w:rsidR="005E0ED9" w:rsidRPr="005E0ED9">
        <w:rPr>
          <w:rFonts w:ascii="Calibri" w:eastAsia="Times New Roman" w:hAnsi="Calibri" w:cs="Calibri"/>
          <w:lang w:eastAsia="it-IT"/>
        </w:rPr>
        <w:t>“</w:t>
      </w:r>
      <w:r w:rsidR="001879EF" w:rsidRPr="005E0ED9">
        <w:rPr>
          <w:rFonts w:ascii="Calibri" w:eastAsia="Times New Roman" w:hAnsi="Calibri" w:cs="Calibri"/>
          <w:lang w:eastAsia="it-IT"/>
        </w:rPr>
        <w:t>quantità</w:t>
      </w:r>
      <w:r w:rsidR="005E0ED9" w:rsidRPr="005E0ED9">
        <w:rPr>
          <w:rFonts w:ascii="Calibri" w:eastAsia="Times New Roman" w:hAnsi="Calibri" w:cs="Calibri"/>
          <w:lang w:eastAsia="it-IT"/>
        </w:rPr>
        <w:t>”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 di risorse umane e</w:t>
      </w:r>
      <w:r w:rsidR="005E0ED9" w:rsidRPr="005E0ED9">
        <w:rPr>
          <w:rFonts w:ascii="Calibri" w:eastAsia="Times New Roman" w:hAnsi="Calibri" w:cs="Calibri"/>
          <w:lang w:eastAsia="it-IT"/>
        </w:rPr>
        <w:t>d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 ha avuto problemi </w:t>
      </w:r>
      <w:r w:rsidR="0087402D" w:rsidRPr="005E0ED9">
        <w:rPr>
          <w:rFonts w:ascii="Calibri" w:eastAsia="Times New Roman" w:hAnsi="Calibri" w:cs="Calibri"/>
          <w:lang w:eastAsia="it-IT"/>
        </w:rPr>
        <w:t xml:space="preserve">di </w:t>
      </w:r>
      <w:r w:rsidR="001879EF" w:rsidRPr="005E0ED9">
        <w:rPr>
          <w:rFonts w:ascii="Calibri" w:eastAsia="Times New Roman" w:hAnsi="Calibri" w:cs="Calibri"/>
          <w:lang w:eastAsia="it-IT"/>
        </w:rPr>
        <w:t>bilancia</w:t>
      </w:r>
      <w:r w:rsidR="0087402D" w:rsidRPr="005E0ED9">
        <w:rPr>
          <w:rFonts w:ascii="Calibri" w:eastAsia="Times New Roman" w:hAnsi="Calibri" w:cs="Calibri"/>
          <w:lang w:eastAsia="it-IT"/>
        </w:rPr>
        <w:t>mento tra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 l’attività opera</w:t>
      </w:r>
      <w:r w:rsidR="0087402D" w:rsidRPr="005E0ED9">
        <w:rPr>
          <w:rFonts w:ascii="Calibri" w:eastAsia="Times New Roman" w:hAnsi="Calibri" w:cs="Calibri"/>
          <w:lang w:eastAsia="it-IT"/>
        </w:rPr>
        <w:t xml:space="preserve">tiva e quella </w:t>
      </w:r>
      <w:r w:rsidR="001879EF" w:rsidRPr="005E0ED9">
        <w:rPr>
          <w:rFonts w:ascii="Calibri" w:eastAsia="Times New Roman" w:hAnsi="Calibri" w:cs="Calibri"/>
          <w:lang w:eastAsia="it-IT"/>
        </w:rPr>
        <w:t>progett</w:t>
      </w:r>
      <w:r w:rsidR="0087402D" w:rsidRPr="005E0ED9">
        <w:rPr>
          <w:rFonts w:ascii="Calibri" w:eastAsia="Times New Roman" w:hAnsi="Calibri" w:cs="Calibri"/>
          <w:lang w:eastAsia="it-IT"/>
        </w:rPr>
        <w:t>uale</w:t>
      </w:r>
      <w:r w:rsidR="001879EF" w:rsidRPr="005E0ED9">
        <w:rPr>
          <w:rFonts w:ascii="Calibri" w:eastAsia="Times New Roman" w:hAnsi="Calibri" w:cs="Calibri"/>
          <w:lang w:eastAsia="it-IT"/>
        </w:rPr>
        <w:t xml:space="preserve">. La situazione era simile per </w:t>
      </w:r>
      <w:r w:rsidR="005E0ED9" w:rsidRPr="005E0ED9">
        <w:rPr>
          <w:rFonts w:ascii="Calibri" w:eastAsia="Times New Roman" w:hAnsi="Calibri" w:cs="Calibri"/>
          <w:lang w:eastAsia="it-IT"/>
        </w:rPr>
        <w:t>l’attività di reperimento delle risorse finanziarie.</w:t>
      </w:r>
    </w:p>
    <w:p w:rsidR="00424FBF" w:rsidRDefault="00424FBF" w:rsidP="0011190E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lastRenderedPageBreak/>
        <w:drawing>
          <wp:inline distT="0" distB="0" distL="0" distR="0">
            <wp:extent cx="4514850" cy="2053838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30" cy="206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F1" w:rsidRPr="005E0ED9" w:rsidRDefault="00F71BF1" w:rsidP="0011190E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</w:p>
    <w:p w:rsidR="00424FB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inline distT="0" distB="0" distL="0" distR="0">
            <wp:extent cx="4031312" cy="2057400"/>
            <wp:effectExtent l="19050" t="0" r="7288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24" cy="206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B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</w:p>
    <w:p w:rsidR="00424FBF" w:rsidRDefault="00424FBF" w:rsidP="005710D2">
      <w:pPr>
        <w:spacing w:before="100" w:beforeAutospacing="1" w:after="100" w:afterAutospacing="1" w:line="240" w:lineRule="auto"/>
        <w:textAlignment w:val="top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val="en-GB" w:eastAsia="en-GB"/>
        </w:rPr>
        <w:drawing>
          <wp:inline distT="0" distB="0" distL="0" distR="0">
            <wp:extent cx="4286250" cy="2089547"/>
            <wp:effectExtent l="1905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6" cy="210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2" w:rsidRPr="00773802" w:rsidRDefault="004212F1" w:rsidP="005D173E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4212F1">
        <w:rPr>
          <w:rFonts w:ascii="Calibri" w:eastAsia="Times New Roman" w:hAnsi="Calibri" w:cs="Calibri"/>
          <w:b/>
          <w:bCs/>
          <w:lang w:eastAsia="it-IT"/>
        </w:rPr>
        <w:t>Obiettivi che cambiano</w:t>
      </w:r>
    </w:p>
    <w:p w:rsidR="005710D2" w:rsidRDefault="001879EF" w:rsidP="005D173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È interessante notare che in </w:t>
      </w:r>
      <w:r w:rsidR="00FF3C67">
        <w:rPr>
          <w:rFonts w:ascii="Calibri" w:eastAsia="Times New Roman" w:hAnsi="Calibri" w:cs="Calibri"/>
          <w:lang w:eastAsia="it-IT"/>
        </w:rPr>
        <w:t>altr</w:t>
      </w:r>
      <w:r w:rsidRPr="00773802">
        <w:rPr>
          <w:rFonts w:ascii="Calibri" w:eastAsia="Times New Roman" w:hAnsi="Calibri" w:cs="Calibri"/>
          <w:lang w:eastAsia="it-IT"/>
        </w:rPr>
        <w:t>i settori industri</w:t>
      </w:r>
      <w:r w:rsidR="00FF3C67">
        <w:rPr>
          <w:rFonts w:ascii="Calibri" w:eastAsia="Times New Roman" w:hAnsi="Calibri" w:cs="Calibri"/>
          <w:lang w:eastAsia="it-IT"/>
        </w:rPr>
        <w:t>a</w:t>
      </w:r>
      <w:r w:rsidRPr="00773802">
        <w:rPr>
          <w:rFonts w:ascii="Calibri" w:eastAsia="Times New Roman" w:hAnsi="Calibri" w:cs="Calibri"/>
          <w:lang w:eastAsia="it-IT"/>
        </w:rPr>
        <w:t>li il cambiamento di obiettivi durante il progetto è una delle maggiori cause di insuccesso. Per esempio, se durante la costruzione di una casa il cliente decide di rifare le fondamenta</w:t>
      </w:r>
      <w:r w:rsidR="00F9044B">
        <w:rPr>
          <w:rFonts w:ascii="Calibri" w:eastAsia="Times New Roman" w:hAnsi="Calibri" w:cs="Calibri"/>
          <w:lang w:eastAsia="it-IT"/>
        </w:rPr>
        <w:t xml:space="preserve"> o aggiungere un'altra modifica, allora il </w:t>
      </w:r>
      <w:r w:rsidR="005710D2" w:rsidRPr="00F9044B">
        <w:rPr>
          <w:rFonts w:ascii="Calibri" w:eastAsia="Times New Roman" w:hAnsi="Calibri" w:cs="Calibri"/>
          <w:lang w:eastAsia="it-IT"/>
        </w:rPr>
        <w:t xml:space="preserve">project manager </w:t>
      </w:r>
      <w:r w:rsidR="00F9044B" w:rsidRPr="00F9044B">
        <w:rPr>
          <w:rFonts w:ascii="Calibri" w:eastAsia="Times New Roman" w:hAnsi="Calibri" w:cs="Calibri"/>
          <w:lang w:eastAsia="it-IT"/>
        </w:rPr>
        <w:t>potrebbe giustamente farsi prendere dal panico!</w:t>
      </w:r>
      <w:r w:rsidR="005710D2" w:rsidRPr="00F9044B">
        <w:rPr>
          <w:rFonts w:ascii="Calibri" w:eastAsia="Times New Roman" w:hAnsi="Calibri" w:cs="Calibri"/>
          <w:lang w:eastAsia="it-IT"/>
        </w:rPr>
        <w:t xml:space="preserve"> </w:t>
      </w:r>
      <w:r w:rsidRPr="00F9044B">
        <w:rPr>
          <w:rFonts w:ascii="Calibri" w:eastAsia="Times New Roman" w:hAnsi="Calibri" w:cs="Calibri"/>
          <w:lang w:eastAsia="it-IT"/>
        </w:rPr>
        <w:t>D’altro canto, continui cambiamenti nel</w:t>
      </w:r>
      <w:r w:rsidRPr="00773802">
        <w:rPr>
          <w:rFonts w:ascii="Calibri" w:eastAsia="Times New Roman" w:hAnsi="Calibri" w:cs="Calibri"/>
          <w:lang w:eastAsia="it-IT"/>
        </w:rPr>
        <w:t xml:space="preserve"> temporary management </w:t>
      </w:r>
      <w:r w:rsidR="004D02AE">
        <w:rPr>
          <w:rFonts w:ascii="Calibri" w:eastAsia="Times New Roman" w:hAnsi="Calibri" w:cs="Calibri"/>
          <w:lang w:eastAsia="it-IT"/>
        </w:rPr>
        <w:t>sono molto frequenti.</w:t>
      </w:r>
      <w:r w:rsidR="005710D2" w:rsidRPr="00773802">
        <w:rPr>
          <w:rFonts w:ascii="Calibri" w:eastAsia="Times New Roman" w:hAnsi="Calibri" w:cs="Calibri"/>
          <w:lang w:eastAsia="it-IT"/>
        </w:rPr>
        <w:t xml:space="preserve"> </w:t>
      </w:r>
    </w:p>
    <w:p w:rsidR="00424FBF" w:rsidRPr="00773802" w:rsidRDefault="00424FBF" w:rsidP="00FF3C67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lastRenderedPageBreak/>
        <w:drawing>
          <wp:inline distT="0" distB="0" distL="0" distR="0">
            <wp:extent cx="4838065" cy="2175882"/>
            <wp:effectExtent l="19050" t="0" r="63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48" cy="217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2" w:rsidRPr="00773802" w:rsidRDefault="001879EF" w:rsidP="005D173E">
      <w:pPr>
        <w:spacing w:after="0" w:line="240" w:lineRule="auto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b/>
          <w:bCs/>
          <w:lang w:eastAsia="it-IT"/>
        </w:rPr>
        <w:t>Apertura al cambiamento</w:t>
      </w:r>
    </w:p>
    <w:p w:rsidR="001879EF" w:rsidRDefault="008C2B79" w:rsidP="005D173E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La nostra indagine 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ha mostrato che 1 azienda su 5 ha resistito al cambiamento e la resistenza è derivata principalmente dai membri della famiglia, </w:t>
      </w:r>
      <w:r w:rsidR="00FB7450">
        <w:rPr>
          <w:rFonts w:ascii="Calibri" w:eastAsia="Times New Roman" w:hAnsi="Calibri" w:cs="Calibri"/>
          <w:lang w:eastAsia="it-IT"/>
        </w:rPr>
        <w:t>dai titolari e dal consiglio di amministrazione</w:t>
      </w:r>
      <w:r w:rsidR="005710D2" w:rsidRPr="00773802">
        <w:rPr>
          <w:rFonts w:ascii="Calibri" w:eastAsia="Times New Roman" w:hAnsi="Calibri" w:cs="Calibri"/>
          <w:lang w:eastAsia="it-IT"/>
        </w:rPr>
        <w:t xml:space="preserve">. </w:t>
      </w:r>
      <w:r w:rsidR="001879EF" w:rsidRPr="00773802">
        <w:rPr>
          <w:rFonts w:ascii="Calibri" w:eastAsia="Times New Roman" w:hAnsi="Calibri" w:cs="Calibri"/>
          <w:lang w:eastAsia="it-IT"/>
        </w:rPr>
        <w:t>Come atteso, il tasso di successo di questi progetti era più basso</w:t>
      </w:r>
      <w:r w:rsidR="00FB7450">
        <w:rPr>
          <w:rFonts w:ascii="Calibri" w:eastAsia="Times New Roman" w:hAnsi="Calibri" w:cs="Calibri"/>
          <w:lang w:eastAsia="it-IT"/>
        </w:rPr>
        <w:t>,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al 13% rispetto al 40% medio. Chiaramente</w:t>
      </w:r>
      <w:r w:rsidR="00FB7450">
        <w:rPr>
          <w:rFonts w:ascii="Calibri" w:eastAsia="Times New Roman" w:hAnsi="Calibri" w:cs="Calibri"/>
          <w:lang w:eastAsia="it-IT"/>
        </w:rPr>
        <w:t>,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vi erano problemi nelle relazioni umane che hanno influenzato la resistenza al cambiamento.</w:t>
      </w:r>
    </w:p>
    <w:p w:rsidR="00424FBF" w:rsidRPr="00773802" w:rsidRDefault="00424FBF" w:rsidP="00C16851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5191125" cy="2359044"/>
            <wp:effectExtent l="1905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11" cy="235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BF" w:rsidRDefault="00424FBF" w:rsidP="00C16851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4581525" cy="2179919"/>
            <wp:effectExtent l="19050" t="0" r="9525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71" cy="218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D2" w:rsidRDefault="00086DAB" w:rsidP="00C16851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È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normale per </w:t>
      </w:r>
      <w:r w:rsidR="009B63B3" w:rsidRPr="00773802">
        <w:rPr>
          <w:rFonts w:ascii="Calibri" w:eastAsia="Times New Roman" w:hAnsi="Calibri" w:cs="Calibri"/>
          <w:lang w:eastAsia="it-IT"/>
        </w:rPr>
        <w:t>le persone</w:t>
      </w:r>
      <w:r w:rsidR="00E370C3" w:rsidRPr="00E370C3">
        <w:t xml:space="preserve"> </w:t>
      </w:r>
      <w:r w:rsidR="000C621C">
        <w:rPr>
          <w:rFonts w:ascii="Calibri" w:eastAsia="Times New Roman" w:hAnsi="Calibri" w:cs="Calibri"/>
          <w:lang w:eastAsia="it-IT"/>
        </w:rPr>
        <w:t>r</w:t>
      </w:r>
      <w:r w:rsidR="005C6FB6">
        <w:rPr>
          <w:rFonts w:ascii="Calibri" w:eastAsia="Times New Roman" w:hAnsi="Calibri" w:cs="Calibri"/>
          <w:lang w:eastAsia="it-IT"/>
        </w:rPr>
        <w:t>esistere i</w:t>
      </w:r>
      <w:r w:rsidR="00E370C3" w:rsidRPr="00E370C3">
        <w:rPr>
          <w:rFonts w:ascii="Calibri" w:eastAsia="Times New Roman" w:hAnsi="Calibri" w:cs="Calibri"/>
          <w:lang w:eastAsia="it-IT"/>
        </w:rPr>
        <w:t>l cambiamento</w:t>
      </w:r>
      <w:r w:rsidR="00FB7450">
        <w:rPr>
          <w:rFonts w:ascii="Calibri" w:eastAsia="Times New Roman" w:hAnsi="Calibri" w:cs="Calibri"/>
          <w:lang w:eastAsia="it-IT"/>
        </w:rPr>
        <w:t>,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</w:t>
      </w:r>
      <w:r w:rsidR="000C621C">
        <w:rPr>
          <w:rFonts w:ascii="Calibri" w:eastAsia="Times New Roman" w:hAnsi="Calibri" w:cs="Calibri"/>
          <w:lang w:eastAsia="it-IT"/>
        </w:rPr>
        <w:t>proprio perché</w:t>
      </w:r>
      <w:r w:rsidR="001879EF" w:rsidRPr="00773802">
        <w:rPr>
          <w:rFonts w:ascii="Calibri" w:eastAsia="Times New Roman" w:hAnsi="Calibri" w:cs="Calibri"/>
          <w:lang w:eastAsia="it-IT"/>
        </w:rPr>
        <w:t xml:space="preserve"> </w:t>
      </w:r>
      <w:r w:rsidR="009B63B3" w:rsidRPr="00773802">
        <w:rPr>
          <w:rFonts w:ascii="Calibri" w:eastAsia="Times New Roman" w:hAnsi="Calibri" w:cs="Calibri"/>
          <w:lang w:eastAsia="it-IT"/>
        </w:rPr>
        <w:t xml:space="preserve">agisce sul modo in cui hanno lavorato per un periodo di tempo considerevole, quindi bisogna prestare attenzione a quelli che sono favorevoli o contrari al cambiamento. </w:t>
      </w:r>
      <w:r w:rsidR="009B63B3" w:rsidRPr="000C621C">
        <w:rPr>
          <w:rFonts w:ascii="Calibri" w:eastAsia="Times New Roman" w:hAnsi="Calibri" w:cs="Calibri"/>
          <w:lang w:eastAsia="it-IT"/>
        </w:rPr>
        <w:t>Dalla nostra ricerca</w:t>
      </w:r>
      <w:r w:rsidR="00FB7450" w:rsidRPr="000C621C">
        <w:rPr>
          <w:rFonts w:ascii="Calibri" w:eastAsia="Times New Roman" w:hAnsi="Calibri" w:cs="Calibri"/>
          <w:lang w:eastAsia="it-IT"/>
        </w:rPr>
        <w:t>,</w:t>
      </w:r>
      <w:r w:rsidR="009B63B3" w:rsidRPr="000C621C">
        <w:rPr>
          <w:rFonts w:ascii="Calibri" w:eastAsia="Times New Roman" w:hAnsi="Calibri" w:cs="Calibri"/>
          <w:lang w:eastAsia="it-IT"/>
        </w:rPr>
        <w:t xml:space="preserve"> gli sponsor e i resistor erano in proporzione </w:t>
      </w:r>
      <w:r w:rsidR="000C621C" w:rsidRPr="000C621C">
        <w:rPr>
          <w:rFonts w:ascii="Calibri" w:eastAsia="Times New Roman" w:hAnsi="Calibri" w:cs="Calibri"/>
          <w:lang w:eastAsia="it-IT"/>
        </w:rPr>
        <w:t xml:space="preserve">paritaria </w:t>
      </w:r>
      <w:r w:rsidR="009B63B3" w:rsidRPr="000C621C">
        <w:rPr>
          <w:rFonts w:ascii="Calibri" w:eastAsia="Times New Roman" w:hAnsi="Calibri" w:cs="Calibri"/>
          <w:lang w:eastAsia="it-IT"/>
        </w:rPr>
        <w:t>e la maggior</w:t>
      </w:r>
      <w:r w:rsidR="000C621C" w:rsidRPr="000C621C">
        <w:rPr>
          <w:rFonts w:ascii="Calibri" w:eastAsia="Times New Roman" w:hAnsi="Calibri" w:cs="Calibri"/>
          <w:lang w:eastAsia="it-IT"/>
        </w:rPr>
        <w:t xml:space="preserve"> parte </w:t>
      </w:r>
      <w:proofErr w:type="spellStart"/>
      <w:r w:rsidR="000C621C" w:rsidRPr="000C621C">
        <w:rPr>
          <w:rFonts w:ascii="Calibri" w:eastAsia="Times New Roman" w:hAnsi="Calibri" w:cs="Calibri"/>
          <w:lang w:eastAsia="it-IT"/>
        </w:rPr>
        <w:t>de</w:t>
      </w:r>
      <w:r w:rsidR="009A45F1">
        <w:rPr>
          <w:rFonts w:ascii="Calibri" w:eastAsia="Times New Roman" w:hAnsi="Calibri" w:cs="Calibri"/>
          <w:lang w:eastAsia="it-IT"/>
        </w:rPr>
        <w:t>le</w:t>
      </w:r>
      <w:proofErr w:type="spellEnd"/>
      <w:r w:rsidR="009A45F1">
        <w:rPr>
          <w:rFonts w:ascii="Calibri" w:eastAsia="Times New Roman" w:hAnsi="Calibri" w:cs="Calibri"/>
          <w:lang w:eastAsia="it-IT"/>
        </w:rPr>
        <w:t xml:space="preserve"> persone </w:t>
      </w:r>
      <w:r w:rsidR="000C621C">
        <w:rPr>
          <w:rFonts w:ascii="Calibri" w:eastAsia="Times New Roman" w:hAnsi="Calibri" w:cs="Calibri"/>
          <w:lang w:eastAsia="it-IT"/>
        </w:rPr>
        <w:t xml:space="preserve"> rimaneva in uno stato di assenza decisionale.</w:t>
      </w:r>
      <w:r w:rsidR="005710D2" w:rsidRPr="000C621C">
        <w:rPr>
          <w:rFonts w:ascii="Calibri" w:eastAsia="Times New Roman" w:hAnsi="Calibri" w:cs="Calibri"/>
          <w:lang w:eastAsia="it-IT"/>
        </w:rPr>
        <w:t xml:space="preserve"> </w:t>
      </w:r>
      <w:r w:rsidR="00FD1395">
        <w:rPr>
          <w:rFonts w:ascii="Calibri" w:eastAsia="Times New Roman" w:hAnsi="Calibri" w:cs="Calibri"/>
          <w:lang w:eastAsia="it-IT"/>
        </w:rPr>
        <w:t xml:space="preserve">Commenti scritti sulla resistenza: </w:t>
      </w:r>
    </w:p>
    <w:tbl>
      <w:tblPr>
        <w:tblW w:w="9160" w:type="dxa"/>
        <w:tblInd w:w="93" w:type="dxa"/>
        <w:tblLook w:val="04A0"/>
      </w:tblPr>
      <w:tblGrid>
        <w:gridCol w:w="9160"/>
      </w:tblGrid>
      <w:tr w:rsidR="007F6C2D" w:rsidRPr="000E1410" w:rsidTr="00720493">
        <w:trPr>
          <w:trHeight w:val="45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lastRenderedPageBreak/>
              <w:t>Dove la famiglia non metteva becco, sono riuscito a riorganizzare molto bene.</w:t>
            </w:r>
          </w:p>
        </w:tc>
      </w:tr>
      <w:tr w:rsidR="007F6C2D" w:rsidRPr="000E1410" w:rsidTr="00720493">
        <w:trPr>
          <w:trHeight w:val="51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Necessario per il TM coinvolgere tutta la Proprietà/Famiglia nel progetto anche quella parte non operativamente coinvolta</w:t>
            </w:r>
          </w:p>
        </w:tc>
      </w:tr>
      <w:tr w:rsidR="007F6C2D" w:rsidRPr="000E1410" w:rsidTr="00720493">
        <w:trPr>
          <w:trHeight w:val="36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Aumento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dell'attitudine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al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cambiamento</w:t>
            </w:r>
            <w:proofErr w:type="spellEnd"/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Conferma delle dinamiche familiari all’interno delle aziende </w:t>
            </w:r>
          </w:p>
        </w:tc>
      </w:tr>
      <w:tr w:rsidR="007F6C2D" w:rsidRPr="000E1410" w:rsidTr="00720493">
        <w:trPr>
          <w:trHeight w:val="54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Importante l'aspetto relazionale con la proprietà e la condivisione continua dell'andamento del lavoro; coinvolgimento delle risorse aziendali anche se no direttamente partecipi al progetto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Per gestire bene bisognerebbe eliminare i familiari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Se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comunichi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ottieni</w:t>
            </w:r>
            <w:proofErr w:type="spellEnd"/>
          </w:p>
        </w:tc>
      </w:tr>
      <w:tr w:rsidR="007F6C2D" w:rsidRPr="000E1410" w:rsidTr="00720493">
        <w:trPr>
          <w:trHeight w:val="36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Nonostante gli ottimi risultati è risultato preponderante il fattore emotivo con la proprietà</w:t>
            </w:r>
          </w:p>
        </w:tc>
      </w:tr>
      <w:tr w:rsidR="007F6C2D" w:rsidRPr="000E1410" w:rsidTr="00720493">
        <w:trPr>
          <w:trHeight w:val="30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Se non ci sono fondi non si riesce a cambiare la mentalità delle persone anziane di lavoro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Non ti fidare da chi ti vuole consigliare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perchè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 prima ci ha lavorato lui</w:t>
            </w:r>
          </w:p>
        </w:tc>
      </w:tr>
      <w:tr w:rsidR="007F6C2D" w:rsidRPr="000E1410" w:rsidTr="00720493">
        <w:trPr>
          <w:trHeight w:val="51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Coinvolgimento della famiglia doveva essere maggiormente curato per averla in prima fila per far sentire “propri” i cambiamenti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Problemi di linguaggio e quindi comunicazione tra TIM e proprietà </w:t>
            </w:r>
          </w:p>
        </w:tc>
      </w:tr>
      <w:tr w:rsidR="007F6C2D" w:rsidRPr="000E1410" w:rsidTr="00720493">
        <w:trPr>
          <w:trHeight w:val="36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Presenza del "familismo amorale" con effetto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distorsivo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 xml:space="preserve"> della realtà aziendale e relativo condizionamento</w:t>
            </w:r>
          </w:p>
        </w:tc>
      </w:tr>
      <w:tr w:rsidR="007F6C2D" w:rsidRPr="000E1410" w:rsidTr="00720493">
        <w:trPr>
          <w:trHeight w:val="33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coltivare più attentamente la relazione con la Direzione/Proprietà per chiarire i target veri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la testa degli imprenditori e le interferenze della famiglia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L'azienda non collabora se no direttamente su input del TM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Debolezza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del commitment 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</w:pPr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val="it-IT" w:eastAsia="en-GB"/>
              </w:rPr>
              <w:t>Diffida da chi ti da consigli</w:t>
            </w:r>
          </w:p>
        </w:tc>
      </w:tr>
      <w:tr w:rsidR="007F6C2D" w:rsidRPr="000E1410" w:rsidTr="00720493">
        <w:trPr>
          <w:trHeight w:val="25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C2D" w:rsidRPr="000E1410" w:rsidRDefault="007F6C2D" w:rsidP="007F6C2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Disaccordi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tra</w:t>
            </w:r>
            <w:proofErr w:type="spellEnd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E141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soci</w:t>
            </w:r>
            <w:proofErr w:type="spellEnd"/>
          </w:p>
        </w:tc>
      </w:tr>
    </w:tbl>
    <w:p w:rsidR="0038257B" w:rsidRDefault="0038257B" w:rsidP="0038257B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</w:p>
    <w:p w:rsidR="0038257B" w:rsidRPr="00773802" w:rsidRDefault="0038257B" w:rsidP="0038257B">
      <w:pPr>
        <w:spacing w:after="120" w:line="288" w:lineRule="atLeast"/>
        <w:textAlignment w:val="top"/>
        <w:outlineLvl w:val="1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 w:rsidRPr="00773802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PERFORMANCE complessiva</w:t>
      </w:r>
    </w:p>
    <w:p w:rsidR="0038257B" w:rsidRDefault="0038257B" w:rsidP="0038257B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La maggior parte dei progetti </w:t>
      </w:r>
      <w:r>
        <w:rPr>
          <w:rFonts w:ascii="Calibri" w:eastAsia="Times New Roman" w:hAnsi="Calibri" w:cs="Calibri"/>
          <w:lang w:eastAsia="it-IT"/>
        </w:rPr>
        <w:t>è</w:t>
      </w:r>
      <w:r w:rsidRPr="00773802">
        <w:rPr>
          <w:rFonts w:ascii="Calibri" w:eastAsia="Times New Roman" w:hAnsi="Calibri" w:cs="Calibri"/>
          <w:lang w:eastAsia="it-IT"/>
        </w:rPr>
        <w:t xml:space="preserve"> stat</w:t>
      </w:r>
      <w:r>
        <w:rPr>
          <w:rFonts w:ascii="Calibri" w:eastAsia="Times New Roman" w:hAnsi="Calibri" w:cs="Calibri"/>
          <w:lang w:eastAsia="it-IT"/>
        </w:rPr>
        <w:t>a</w:t>
      </w:r>
      <w:r w:rsidRPr="00773802">
        <w:rPr>
          <w:rFonts w:ascii="Calibri" w:eastAsia="Times New Roman" w:hAnsi="Calibri" w:cs="Calibri"/>
          <w:lang w:eastAsia="it-IT"/>
        </w:rPr>
        <w:t xml:space="preserve"> giudicat</w:t>
      </w:r>
      <w:r>
        <w:rPr>
          <w:rFonts w:ascii="Calibri" w:eastAsia="Times New Roman" w:hAnsi="Calibri" w:cs="Calibri"/>
          <w:lang w:eastAsia="it-IT"/>
        </w:rPr>
        <w:t>a</w:t>
      </w:r>
      <w:r w:rsidRPr="00773802">
        <w:rPr>
          <w:rFonts w:ascii="Calibri" w:eastAsia="Times New Roman" w:hAnsi="Calibri" w:cs="Calibri"/>
          <w:lang w:eastAsia="it-IT"/>
        </w:rPr>
        <w:t xml:space="preserve"> da</w:t>
      </w:r>
      <w:r>
        <w:rPr>
          <w:rFonts w:ascii="Calibri" w:eastAsia="Times New Roman" w:hAnsi="Calibri" w:cs="Calibri"/>
          <w:lang w:eastAsia="it-IT"/>
        </w:rPr>
        <w:t>i</w:t>
      </w:r>
      <w:r w:rsidRPr="00773802">
        <w:rPr>
          <w:rFonts w:ascii="Calibri" w:eastAsia="Times New Roman" w:hAnsi="Calibri" w:cs="Calibri"/>
          <w:lang w:eastAsia="it-IT"/>
        </w:rPr>
        <w:t xml:space="preserve"> temporary manager come </w:t>
      </w:r>
      <w:r w:rsidRPr="00773802">
        <w:rPr>
          <w:rFonts w:ascii="Calibri" w:eastAsia="Times New Roman" w:hAnsi="Calibri" w:cs="Calibri"/>
          <w:b/>
          <w:lang w:eastAsia="it-IT"/>
        </w:rPr>
        <w:t>successo parziale</w:t>
      </w:r>
      <w:r w:rsidRPr="00773802">
        <w:rPr>
          <w:rFonts w:ascii="Calibri" w:eastAsia="Times New Roman" w:hAnsi="Calibri" w:cs="Calibri"/>
          <w:lang w:eastAsia="it-IT"/>
        </w:rPr>
        <w:t xml:space="preserve"> o </w:t>
      </w:r>
      <w:r w:rsidRPr="00773802">
        <w:rPr>
          <w:rFonts w:ascii="Calibri" w:eastAsia="Times New Roman" w:hAnsi="Calibri" w:cs="Calibri"/>
          <w:b/>
          <w:lang w:eastAsia="it-IT"/>
        </w:rPr>
        <w:t>successo</w:t>
      </w:r>
      <w:r w:rsidRPr="00773802">
        <w:rPr>
          <w:rFonts w:ascii="Calibri" w:eastAsia="Times New Roman" w:hAnsi="Calibri" w:cs="Calibri"/>
          <w:lang w:eastAsia="it-IT"/>
        </w:rPr>
        <w:t xml:space="preserve"> e un percentuale relativamente esigua di temporary manager ha considerato il loro progetto come un </w:t>
      </w:r>
      <w:r w:rsidRPr="00773802">
        <w:rPr>
          <w:rFonts w:ascii="Calibri" w:eastAsia="Times New Roman" w:hAnsi="Calibri" w:cs="Calibri"/>
          <w:b/>
          <w:lang w:eastAsia="it-IT"/>
        </w:rPr>
        <w:t>insuccesso</w:t>
      </w:r>
      <w:r w:rsidRPr="00773802">
        <w:rPr>
          <w:rFonts w:ascii="Calibri" w:eastAsia="Times New Roman" w:hAnsi="Calibri" w:cs="Calibri"/>
          <w:lang w:eastAsia="it-IT"/>
        </w:rPr>
        <w:t>.  </w:t>
      </w:r>
    </w:p>
    <w:p w:rsidR="0038257B" w:rsidRPr="00773802" w:rsidRDefault="0038257B" w:rsidP="0038257B">
      <w:pPr>
        <w:spacing w:before="100" w:beforeAutospacing="1" w:after="100" w:afterAutospacing="1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38257B">
        <w:rPr>
          <w:rFonts w:ascii="Calibri" w:eastAsia="Times New Roman" w:hAnsi="Calibri" w:cs="Calibri"/>
          <w:noProof/>
          <w:lang w:val="en-GB" w:eastAsia="en-GB"/>
        </w:rPr>
        <w:drawing>
          <wp:inline distT="0" distB="0" distL="0" distR="0">
            <wp:extent cx="5208775" cy="2400300"/>
            <wp:effectExtent l="19050" t="0" r="0" b="0"/>
            <wp:docPr id="2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57" cy="23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7B" w:rsidRPr="00773802" w:rsidRDefault="0038257B" w:rsidP="0038257B">
      <w:pPr>
        <w:spacing w:before="100" w:beforeAutospacing="1" w:after="0" w:line="240" w:lineRule="auto"/>
        <w:jc w:val="both"/>
        <w:textAlignment w:val="top"/>
        <w:rPr>
          <w:rFonts w:ascii="Calibri" w:eastAsia="Times New Roman" w:hAnsi="Calibri" w:cs="Calibri"/>
          <w:lang w:eastAsia="it-IT"/>
        </w:rPr>
      </w:pPr>
      <w:r w:rsidRPr="00773802">
        <w:rPr>
          <w:rFonts w:ascii="Calibri" w:eastAsia="Times New Roman" w:hAnsi="Calibri" w:cs="Calibri"/>
          <w:lang w:eastAsia="it-IT"/>
        </w:rPr>
        <w:t xml:space="preserve">Il tasso di successo </w:t>
      </w:r>
      <w:r>
        <w:rPr>
          <w:rFonts w:ascii="Calibri" w:eastAsia="Times New Roman" w:hAnsi="Calibri" w:cs="Calibri"/>
          <w:lang w:eastAsia="it-IT"/>
        </w:rPr>
        <w:t>è stato del</w:t>
      </w:r>
      <w:r w:rsidRPr="00773802">
        <w:rPr>
          <w:rFonts w:ascii="Calibri" w:eastAsia="Times New Roman" w:hAnsi="Calibri" w:cs="Calibri"/>
          <w:lang w:eastAsia="it-IT"/>
        </w:rPr>
        <w:t xml:space="preserve"> </w:t>
      </w:r>
      <w:r w:rsidR="006B3748">
        <w:rPr>
          <w:rFonts w:ascii="Calibri" w:eastAsia="Times New Roman" w:hAnsi="Calibri" w:cs="Calibri"/>
          <w:lang w:eastAsia="it-IT"/>
        </w:rPr>
        <w:t xml:space="preserve"> </w:t>
      </w:r>
      <w:r w:rsidRPr="00773802">
        <w:rPr>
          <w:rFonts w:ascii="Calibri" w:eastAsia="Times New Roman" w:hAnsi="Calibri" w:cs="Calibri"/>
          <w:lang w:eastAsia="it-IT"/>
        </w:rPr>
        <w:t>40%</w:t>
      </w:r>
      <w:r>
        <w:rPr>
          <w:rFonts w:ascii="Calibri" w:eastAsia="Times New Roman" w:hAnsi="Calibri" w:cs="Calibri"/>
          <w:lang w:eastAsia="it-IT"/>
        </w:rPr>
        <w:t>,</w:t>
      </w:r>
      <w:r w:rsidRPr="00773802">
        <w:rPr>
          <w:rFonts w:ascii="Calibri" w:eastAsia="Times New Roman" w:hAnsi="Calibri" w:cs="Calibri"/>
          <w:lang w:eastAsia="it-IT"/>
        </w:rPr>
        <w:t xml:space="preserve"> ma i progetti nelle aziende più grandi (</w:t>
      </w:r>
      <w:r>
        <w:rPr>
          <w:rFonts w:ascii="Calibri" w:eastAsia="Times New Roman" w:hAnsi="Calibri" w:cs="Calibri"/>
          <w:lang w:eastAsia="it-IT"/>
        </w:rPr>
        <w:t xml:space="preserve">con fatturato </w:t>
      </w:r>
      <w:r w:rsidRPr="00773802">
        <w:rPr>
          <w:rFonts w:ascii="Calibri" w:eastAsia="Times New Roman" w:hAnsi="Calibri" w:cs="Calibri"/>
          <w:lang w:eastAsia="it-IT"/>
        </w:rPr>
        <w:t xml:space="preserve">maggiore di 50M€) hanno registrato un tasso del 100%. Questi </w:t>
      </w:r>
      <w:r>
        <w:rPr>
          <w:rFonts w:ascii="Calibri" w:eastAsia="Times New Roman" w:hAnsi="Calibri" w:cs="Calibri"/>
          <w:lang w:eastAsia="it-IT"/>
        </w:rPr>
        <w:t xml:space="preserve">ultimi </w:t>
      </w:r>
      <w:r w:rsidRPr="00773802">
        <w:rPr>
          <w:rFonts w:ascii="Calibri" w:eastAsia="Times New Roman" w:hAnsi="Calibri" w:cs="Calibri"/>
          <w:lang w:eastAsia="it-IT"/>
        </w:rPr>
        <w:t xml:space="preserve">progetti </w:t>
      </w:r>
      <w:r>
        <w:rPr>
          <w:rFonts w:ascii="Calibri" w:eastAsia="Times New Roman" w:hAnsi="Calibri" w:cs="Calibri"/>
          <w:lang w:eastAsia="it-IT"/>
        </w:rPr>
        <w:t xml:space="preserve">nascevano da </w:t>
      </w:r>
      <w:r w:rsidRPr="00773802">
        <w:rPr>
          <w:rFonts w:ascii="Calibri" w:eastAsia="Times New Roman" w:hAnsi="Calibri" w:cs="Calibri"/>
          <w:lang w:eastAsia="it-IT"/>
        </w:rPr>
        <w:t>una collaborazione tra un manager dell’azienda e</w:t>
      </w:r>
      <w:r>
        <w:rPr>
          <w:rFonts w:ascii="Calibri" w:eastAsia="Times New Roman" w:hAnsi="Calibri" w:cs="Calibri"/>
          <w:lang w:eastAsia="it-IT"/>
        </w:rPr>
        <w:t>d</w:t>
      </w:r>
      <w:r w:rsidRPr="00773802">
        <w:rPr>
          <w:rFonts w:ascii="Calibri" w:eastAsia="Times New Roman" w:hAnsi="Calibri" w:cs="Calibri"/>
          <w:lang w:eastAsia="it-IT"/>
        </w:rPr>
        <w:t xml:space="preserve"> il temporary manager e non hanno avuto le complicazioni dovute alle risorse limitate </w:t>
      </w:r>
      <w:r>
        <w:rPr>
          <w:rFonts w:ascii="Calibri" w:eastAsia="Times New Roman" w:hAnsi="Calibri" w:cs="Calibri"/>
          <w:lang w:eastAsia="it-IT"/>
        </w:rPr>
        <w:t>presenti n</w:t>
      </w:r>
      <w:r w:rsidRPr="00773802">
        <w:rPr>
          <w:rFonts w:ascii="Calibri" w:eastAsia="Times New Roman" w:hAnsi="Calibri" w:cs="Calibri"/>
          <w:lang w:eastAsia="it-IT"/>
        </w:rPr>
        <w:t xml:space="preserve">elle aziende più piccole, </w:t>
      </w:r>
      <w:r>
        <w:rPr>
          <w:rFonts w:ascii="Calibri" w:eastAsia="Times New Roman" w:hAnsi="Calibri" w:cs="Calibri"/>
          <w:lang w:eastAsia="it-IT"/>
        </w:rPr>
        <w:t>all’</w:t>
      </w:r>
      <w:r w:rsidRPr="00773802">
        <w:rPr>
          <w:rFonts w:ascii="Calibri" w:eastAsia="Times New Roman" w:hAnsi="Calibri" w:cs="Calibri"/>
          <w:lang w:eastAsia="it-IT"/>
        </w:rPr>
        <w:t xml:space="preserve">organizzazione più debole o </w:t>
      </w:r>
      <w:r>
        <w:rPr>
          <w:rFonts w:ascii="Calibri" w:eastAsia="Times New Roman" w:hAnsi="Calibri" w:cs="Calibri"/>
          <w:lang w:eastAsia="it-IT"/>
        </w:rPr>
        <w:t>al</w:t>
      </w:r>
      <w:r w:rsidRPr="00773802">
        <w:rPr>
          <w:rFonts w:ascii="Calibri" w:eastAsia="Times New Roman" w:hAnsi="Calibri" w:cs="Calibri"/>
          <w:lang w:eastAsia="it-IT"/>
        </w:rPr>
        <w:t>l’influenza di relazioni familiari.</w:t>
      </w:r>
      <w:r>
        <w:rPr>
          <w:rFonts w:ascii="Calibri" w:eastAsia="Times New Roman" w:hAnsi="Calibri" w:cs="Calibri"/>
          <w:lang w:eastAsia="it-IT"/>
        </w:rPr>
        <w:t xml:space="preserve">  </w:t>
      </w:r>
      <w:r>
        <w:t>Anche la durata di alcuni progetti è cambiata, il 13% del progetto è stato esteso e l'8% è stato ridotto prima delle date contrattate.</w:t>
      </w:r>
    </w:p>
    <w:p w:rsidR="00F71BF1" w:rsidRDefault="00F71BF1" w:rsidP="00F71BF1">
      <w:pP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</w:p>
    <w:p w:rsidR="006B3748" w:rsidRPr="00944928" w:rsidRDefault="00F71BF1" w:rsidP="00F71BF1">
      <w:pP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  <w: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R</w:t>
      </w:r>
      <w:r w:rsidR="006B3748"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isultati statisticI</w:t>
      </w:r>
    </w:p>
    <w:tbl>
      <w:tblPr>
        <w:tblStyle w:val="Grigliatabella"/>
        <w:tblW w:w="8833" w:type="dxa"/>
        <w:tblLook w:val="04A0"/>
      </w:tblPr>
      <w:tblGrid>
        <w:gridCol w:w="4500"/>
        <w:gridCol w:w="1283"/>
        <w:gridCol w:w="1000"/>
        <w:gridCol w:w="1116"/>
        <w:gridCol w:w="1000"/>
      </w:tblGrid>
      <w:tr w:rsidR="00944928" w:rsidRPr="00055E90" w:rsidTr="00720493">
        <w:trPr>
          <w:trHeight w:val="255"/>
        </w:trPr>
        <w:tc>
          <w:tcPr>
            <w:tcW w:w="4500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Fattori</w:t>
            </w:r>
            <w:proofErr w:type="spellEnd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di</w:t>
            </w:r>
            <w:proofErr w:type="spellEnd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successo</w:t>
            </w:r>
            <w:proofErr w:type="spellEnd"/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Correlation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Media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Weighted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Std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Definizione dei compiti del TM e compiti delle risorse del cliente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0,46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1,71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0,78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0,46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Definizione degli obiettivi  del progetto TM 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0,45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1,83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0,83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0,38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Qualità  delle risorse dedicate al progetto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0,44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1,75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0,76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0,67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Quantità delle risorse umane  dedicate al progetto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0,40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1,73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0,69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0,49</w:t>
            </w:r>
          </w:p>
        </w:tc>
      </w:tr>
      <w:tr w:rsidR="00944928" w:rsidRPr="00055E90" w:rsidTr="00720493">
        <w:trPr>
          <w:trHeight w:val="58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Quantità delle risorse economiche/mezzi  dedicate al progetto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0,38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1,69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0,64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0,59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Supporto della proprietà al progetto TM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0,37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1,79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0,66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0,83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Durante il progetto gli obbiettivi sono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rimasti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invariati</w:t>
            </w: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i</w:t>
            </w:r>
            <w:proofErr w:type="spellEnd"/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?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0,35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1,96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0,68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0,58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Ripartizione dell' impegno delle risorse tra attività operativa ed il progetto TM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0,25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1,67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0,42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0,52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Comunicazione da parte della famiglia/proprietà del progetto TM in azienda 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0,25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0,50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0,71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Comunicazione del TM alla famiglia/ proprietà  dello stato di  avanzamento del progetto TM 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0,24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2,45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0,59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0,65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C108A2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Apertura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al cambiamento proposto nel progetto TM da parte della azienda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0,17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1,88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0,32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0,64</w:t>
            </w:r>
          </w:p>
        </w:tc>
      </w:tr>
      <w:tr w:rsidR="00944928" w:rsidRPr="00055E90" w:rsidTr="00720493">
        <w:trPr>
          <w:trHeight w:val="255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Supporto del management al progetto TM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0,13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2,21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0,29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0,66</w:t>
            </w:r>
          </w:p>
        </w:tc>
      </w:tr>
      <w:tr w:rsidR="00944928" w:rsidRPr="00055E90" w:rsidTr="00720493">
        <w:trPr>
          <w:trHeight w:val="510"/>
        </w:trPr>
        <w:tc>
          <w:tcPr>
            <w:tcW w:w="4500" w:type="dxa"/>
            <w:hideMark/>
          </w:tcPr>
          <w:p w:rsidR="00944928" w:rsidRPr="00055E90" w:rsidRDefault="00944928" w:rsidP="007204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Comunicazione  alla persone che non sono direttamente coinvolte nel progetto TM</w:t>
            </w:r>
          </w:p>
        </w:tc>
        <w:tc>
          <w:tcPr>
            <w:tcW w:w="125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0,10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2,00</w:t>
            </w:r>
          </w:p>
        </w:tc>
        <w:tc>
          <w:tcPr>
            <w:tcW w:w="1083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0,21</w:t>
            </w:r>
          </w:p>
        </w:tc>
        <w:tc>
          <w:tcPr>
            <w:tcW w:w="1000" w:type="dxa"/>
            <w:noWrap/>
            <w:hideMark/>
          </w:tcPr>
          <w:p w:rsidR="00944928" w:rsidRPr="00055E90" w:rsidRDefault="00944928" w:rsidP="007204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55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0,69</w:t>
            </w:r>
          </w:p>
        </w:tc>
      </w:tr>
    </w:tbl>
    <w:p w:rsidR="00E66555" w:rsidRDefault="00E66555" w:rsidP="005710D2"/>
    <w:p w:rsidR="00944928" w:rsidRPr="00E66555" w:rsidRDefault="00416B8C" w:rsidP="005710D2">
      <w:pP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  <w:r>
        <w:t>a)</w:t>
      </w:r>
      <w:r w:rsidR="00E66555">
        <w:t xml:space="preserve"> i risultati del sondaggio sono stati convertiti in valori numerici (ad es. </w:t>
      </w:r>
      <w:proofErr w:type="spellStart"/>
      <w:r w:rsidR="00E66555">
        <w:t>In-success</w:t>
      </w:r>
      <w:proofErr w:type="spellEnd"/>
      <w:r w:rsidR="00E66555">
        <w:t xml:space="preserve"> = 1, parziale successo = 2, successo = 3)</w:t>
      </w:r>
      <w:r w:rsidR="00E66555">
        <w:br/>
      </w:r>
      <w:r>
        <w:t>b)</w:t>
      </w:r>
      <w:r w:rsidR="00E66555">
        <w:t xml:space="preserve"> La priorità / importanza è stata stimata dal coefficiente di correlazione tra ciascun fattore e i risultati complessivi di successo (la scala va da 0 a 1)</w:t>
      </w:r>
    </w:p>
    <w:p w:rsidR="00900936" w:rsidRPr="00B934A3" w:rsidRDefault="005710D2" w:rsidP="005710D2">
      <w:pPr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  <w:r w:rsidRPr="00B934A3"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CONCLUSION</w:t>
      </w:r>
      <w:r w:rsidR="009B63B3" w:rsidRPr="00B934A3"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e</w:t>
      </w:r>
    </w:p>
    <w:p w:rsidR="00B934A3" w:rsidRPr="00B934A3" w:rsidRDefault="00B934A3" w:rsidP="00B934A3">
      <w:pPr>
        <w:jc w:val="both"/>
      </w:pPr>
      <w:r w:rsidRPr="00B934A3">
        <w:t>Il nostro sondaggio ha dimostrato che i fattori più importanti per il successo di un progetto erano</w:t>
      </w:r>
      <w:r>
        <w:t>:</w:t>
      </w:r>
      <w:r w:rsidRPr="00B934A3">
        <w:t xml:space="preserve"> obiettivi chiari, risorse aziendali e supporto della proprietà.</w:t>
      </w:r>
    </w:p>
    <w:p w:rsidR="00B934A3" w:rsidRPr="00B934A3" w:rsidRDefault="00B934A3" w:rsidP="005D173E">
      <w:pPr>
        <w:spacing w:after="0"/>
        <w:rPr>
          <w:rFonts w:ascii="Calibri" w:eastAsia="Times New Roman" w:hAnsi="Calibri" w:cs="Calibri"/>
          <w:b/>
          <w:bCs/>
          <w:lang w:eastAsia="it-IT"/>
        </w:rPr>
      </w:pPr>
      <w:r w:rsidRPr="00B934A3">
        <w:rPr>
          <w:rFonts w:ascii="Calibri" w:eastAsia="Times New Roman" w:hAnsi="Calibri" w:cs="Calibri"/>
          <w:b/>
          <w:bCs/>
          <w:lang w:eastAsia="it-IT"/>
        </w:rPr>
        <w:t>Obiettivi chiari</w:t>
      </w:r>
    </w:p>
    <w:p w:rsidR="00B934A3" w:rsidRPr="00B934A3" w:rsidRDefault="00B934A3" w:rsidP="005D173E">
      <w:pPr>
        <w:spacing w:after="0"/>
        <w:jc w:val="both"/>
      </w:pPr>
      <w:r w:rsidRPr="00B934A3">
        <w:t>Il temporary manager deve avere competenze tecniche per definire gli obiettivi e i documenti di transizione (come ad esempio il check-up dell’azienda, il business plan e/o il piano progettuale). Questi sono gli strumenti di base per il project management che creano chiarezza e un punto di riferimento</w:t>
      </w:r>
      <w:r>
        <w:t>,</w:t>
      </w:r>
      <w:r w:rsidRPr="00B934A3">
        <w:t xml:space="preserve"> ma da soli non sono sufficienti.</w:t>
      </w:r>
    </w:p>
    <w:p w:rsidR="00B934A3" w:rsidRPr="00B934A3" w:rsidRDefault="00B934A3" w:rsidP="00B934A3">
      <w:pPr>
        <w:jc w:val="both"/>
      </w:pPr>
      <w:r w:rsidRPr="00B934A3">
        <w:t>Leading Network sviluppa concetti, pratiche di lavoro consolidate e un linguaggio comune per temporary manager da usare nei progetti. Questi standard coprono non solo gli aspetti “</w:t>
      </w:r>
      <w:r w:rsidR="00733EF1">
        <w:t>tecnici</w:t>
      </w:r>
      <w:r w:rsidRPr="00B934A3">
        <w:t>” (ad es. il Business Plan) ma anche problematiche “</w:t>
      </w:r>
      <w:r>
        <w:t>soft</w:t>
      </w:r>
      <w:r w:rsidRPr="00B934A3">
        <w:t xml:space="preserve">” come le relazioni all’interno della </w:t>
      </w:r>
      <w:r>
        <w:t>proprietà familiare</w:t>
      </w:r>
      <w:r w:rsidRPr="00B934A3">
        <w:t xml:space="preserve"> e dell’azienda. Per esempio, un nuovo approccio chiamato 4P viene applicato per aiutare la transizione della proprietà familiare durante un passaggio generazionale. Questa è un’area dove molti temporary manager stanno lavorando e le opportunità di avere un impatto positivo in futuro sono considerevoli. Un altro strumento </w:t>
      </w:r>
      <w:r w:rsidRPr="00B934A3">
        <w:lastRenderedPageBreak/>
        <w:t>applicato è il SAB Business Canvas che arricchisce il planning tradizionale basato su KPI</w:t>
      </w:r>
      <w:r w:rsidR="00376DFD">
        <w:t>,</w:t>
      </w:r>
      <w:r w:rsidRPr="00B934A3">
        <w:t xml:space="preserve"> con tematiche di relazioni psicologiche e ruoli professionali.</w:t>
      </w:r>
    </w:p>
    <w:p w:rsidR="00B934A3" w:rsidRPr="00B934A3" w:rsidRDefault="00B934A3" w:rsidP="00B934A3">
      <w:pPr>
        <w:jc w:val="both"/>
      </w:pPr>
      <w:r w:rsidRPr="00B934A3">
        <w:t xml:space="preserve">Un temporary manager professionale dovrebbe avere soft skills (come ascolto intelligente, mirroring, coaching, management del conflitto, team building) per capire/facilitare le questioni umane degli stakeholders. Fin dall’inizio del progetto, questo è necessario per esaminare le conseguenze più profonde del cambiamento che va oltre i risultati finali.    </w:t>
      </w:r>
    </w:p>
    <w:p w:rsidR="00B934A3" w:rsidRPr="00376DFD" w:rsidRDefault="00B934A3" w:rsidP="005D173E">
      <w:pPr>
        <w:spacing w:after="0"/>
        <w:jc w:val="both"/>
        <w:rPr>
          <w:b/>
        </w:rPr>
      </w:pPr>
      <w:r w:rsidRPr="00376DFD">
        <w:rPr>
          <w:b/>
        </w:rPr>
        <w:t>Risorse aziendali</w:t>
      </w:r>
    </w:p>
    <w:p w:rsidR="00B934A3" w:rsidRPr="00B934A3" w:rsidRDefault="00B934A3" w:rsidP="005D173E">
      <w:pPr>
        <w:spacing w:after="0"/>
        <w:jc w:val="both"/>
      </w:pPr>
      <w:r w:rsidRPr="00B934A3">
        <w:t>Come atteso, tutti i fattori re</w:t>
      </w:r>
      <w:r w:rsidR="008226C7">
        <w:t>la</w:t>
      </w:r>
      <w:r w:rsidRPr="00B934A3">
        <w:t>tivi all</w:t>
      </w:r>
      <w:r w:rsidR="007D3540">
        <w:t>e</w:t>
      </w:r>
      <w:r w:rsidRPr="00B934A3">
        <w:t xml:space="preserve"> risors</w:t>
      </w:r>
      <w:r w:rsidR="007D3540">
        <w:t>e</w:t>
      </w:r>
      <w:r w:rsidRPr="00B934A3">
        <w:t xml:space="preserve"> (quantità, qualità, appoggio finanziari</w:t>
      </w:r>
      <w:r w:rsidR="007D3540">
        <w:t>o</w:t>
      </w:r>
      <w:r w:rsidRPr="00B934A3">
        <w:t>) hanno avuto significativa importanza per il tasso di successo del progetto</w:t>
      </w:r>
      <w:r w:rsidR="0055719C">
        <w:t>,</w:t>
      </w:r>
      <w:r w:rsidRPr="00B934A3">
        <w:t xml:space="preserve"> ma la qualità delle risorse era marginalmente più importante. Quindi</w:t>
      </w:r>
      <w:r w:rsidR="0055719C">
        <w:t>,</w:t>
      </w:r>
      <w:r w:rsidRPr="00B934A3">
        <w:t xml:space="preserve"> per i nuovi progetti</w:t>
      </w:r>
      <w:r w:rsidR="0055719C">
        <w:t>,</w:t>
      </w:r>
      <w:r w:rsidRPr="00B934A3">
        <w:t xml:space="preserve"> una valutazione della saturazione delle risorse dovrebbe essere sostenuta da una valutazione sulla qualità della risorsa </w:t>
      </w:r>
      <w:r w:rsidR="000252D4">
        <w:t>in comparazione al</w:t>
      </w:r>
      <w:r w:rsidRPr="00B934A3">
        <w:t xml:space="preserve">le necessità di progetto. Nei progetti in cui il talento non è internamente disponibile allora dovrebbe essere specificato, pianificato, cercato e assunto. Molte </w:t>
      </w:r>
      <w:r w:rsidR="00911486">
        <w:t>aziende</w:t>
      </w:r>
      <w:r w:rsidRPr="00B934A3">
        <w:t xml:space="preserve"> minori non hanno queste competenze, quindi è suggerito che il temporary manager assembli un network di recruiter per specialisti intermediari di management</w:t>
      </w:r>
      <w:r w:rsidR="001908BE">
        <w:t xml:space="preserve"> e figure </w:t>
      </w:r>
      <w:r w:rsidRPr="00B934A3">
        <w:t>tecnic</w:t>
      </w:r>
      <w:r w:rsidR="001908BE">
        <w:t>he</w:t>
      </w:r>
      <w:r w:rsidRPr="00B934A3">
        <w:t xml:space="preserve">. Effettivamente, in alcuni casi il problema della qualità delle risorse potrebbe esser risolto da temporary manager con altre competenze funzionali (come HR) che collaborano </w:t>
      </w:r>
      <w:r w:rsidR="00A81060" w:rsidRPr="00B934A3">
        <w:t>allo stesso</w:t>
      </w:r>
      <w:r w:rsidRPr="00B934A3">
        <w:t xml:space="preserve"> progetto per un periodo limitato. </w:t>
      </w:r>
    </w:p>
    <w:p w:rsidR="005D173E" w:rsidRDefault="005D173E" w:rsidP="005D173E">
      <w:pPr>
        <w:spacing w:after="0"/>
        <w:jc w:val="both"/>
        <w:rPr>
          <w:b/>
        </w:rPr>
      </w:pPr>
    </w:p>
    <w:p w:rsidR="00B934A3" w:rsidRPr="00A81060" w:rsidRDefault="00B934A3" w:rsidP="005D173E">
      <w:pPr>
        <w:spacing w:after="0"/>
        <w:jc w:val="both"/>
        <w:rPr>
          <w:b/>
        </w:rPr>
      </w:pPr>
      <w:r w:rsidRPr="00A81060">
        <w:rPr>
          <w:b/>
        </w:rPr>
        <w:t>Supporto della proprietà</w:t>
      </w:r>
    </w:p>
    <w:p w:rsidR="00B934A3" w:rsidRDefault="00B934A3" w:rsidP="005D173E">
      <w:pPr>
        <w:spacing w:after="0"/>
        <w:jc w:val="both"/>
      </w:pPr>
      <w:r w:rsidRPr="00B934A3">
        <w:t xml:space="preserve">Il supporto che </w:t>
      </w:r>
      <w:r w:rsidR="00E9391D">
        <w:t>la proprietà</w:t>
      </w:r>
      <w:r w:rsidRPr="00B934A3">
        <w:t xml:space="preserve"> ha dedicato al temporary management è variato grandemente da azienda ad azienda. Quando un temporary manager entra in un’azienda per la prima volta dovrebbe provare a percepire che livello di supporto gli verrà riconosciuto</w:t>
      </w:r>
      <w:r w:rsidR="00E9391D">
        <w:t>;</w:t>
      </w:r>
      <w:r w:rsidRPr="00B934A3">
        <w:t xml:space="preserve"> ciò ovviamente non è semplice. Come è possibile misurare il supporto? Trasparenza dell’informazione? Puntualità alle riunioni? </w:t>
      </w:r>
      <w:r w:rsidR="001B49BF">
        <w:t xml:space="preserve">Per la valutazione e l'identificazione di eventuali problemi è stata necessaria una definizione obiettiva del supporto del proprietario ed un linguaggio comune. Abbiamo organizzato un gruppo selezionato di 10 esperti </w:t>
      </w:r>
      <w:proofErr w:type="spellStart"/>
      <w:r w:rsidR="001B49BF">
        <w:t>Temporary</w:t>
      </w:r>
      <w:proofErr w:type="spellEnd"/>
      <w:r w:rsidR="001B49BF">
        <w:t xml:space="preserve"> </w:t>
      </w:r>
      <w:proofErr w:type="spellStart"/>
      <w:r w:rsidR="001B49BF">
        <w:t>managers</w:t>
      </w:r>
      <w:proofErr w:type="spellEnd"/>
      <w:r w:rsidR="001B49BF">
        <w:t xml:space="preserve"> per definire gli attributi che descrivono il supporto da parte del proprietario.</w:t>
      </w:r>
      <w:r w:rsidR="00106B71">
        <w:t xml:space="preserve"> Gli attributi erano: </w:t>
      </w:r>
      <w:r w:rsidR="00106B71">
        <w:rPr>
          <w:rStyle w:val="Enfasigrassetto"/>
        </w:rPr>
        <w:t xml:space="preserve">Leader dell’azienda, Team Player, Leader della Famiglia </w:t>
      </w:r>
      <w:r w:rsidR="00106B71">
        <w:t>e del</w:t>
      </w:r>
      <w:r w:rsidR="00106B71">
        <w:rPr>
          <w:rStyle w:val="Enfasigrassetto"/>
        </w:rPr>
        <w:t xml:space="preserve"> Trust.</w:t>
      </w:r>
    </w:p>
    <w:p w:rsidR="00020D06" w:rsidRDefault="00711762" w:rsidP="005D173E">
      <w:pPr>
        <w:spacing w:after="0"/>
        <w:jc w:val="both"/>
      </w:pPr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1384"/>
        <w:gridCol w:w="8470"/>
      </w:tblGrid>
      <w:tr w:rsidR="00020D06" w:rsidRPr="00711762" w:rsidTr="00020D06">
        <w:tc>
          <w:tcPr>
            <w:tcW w:w="1384" w:type="dxa"/>
          </w:tcPr>
          <w:p w:rsidR="00020D06" w:rsidRPr="00711762" w:rsidRDefault="001B49BF" w:rsidP="00711762">
            <w:pPr>
              <w:rPr>
                <w:b/>
              </w:rPr>
            </w:pPr>
            <w:proofErr w:type="spellStart"/>
            <w:r w:rsidRPr="00711762">
              <w:rPr>
                <w:b/>
              </w:rPr>
              <w:t>Attributi</w:t>
            </w:r>
            <w:proofErr w:type="spellEnd"/>
          </w:p>
        </w:tc>
        <w:tc>
          <w:tcPr>
            <w:tcW w:w="8470" w:type="dxa"/>
          </w:tcPr>
          <w:p w:rsidR="00020D06" w:rsidRPr="00711762" w:rsidRDefault="00711762" w:rsidP="00106B71">
            <w:pPr>
              <w:jc w:val="center"/>
              <w:rPr>
                <w:b/>
              </w:rPr>
            </w:pPr>
            <w:proofErr w:type="spellStart"/>
            <w:r w:rsidRPr="00711762">
              <w:rPr>
                <w:b/>
              </w:rPr>
              <w:t>Evidenza</w:t>
            </w:r>
            <w:proofErr w:type="spellEnd"/>
          </w:p>
        </w:tc>
      </w:tr>
      <w:tr w:rsidR="00020D06" w:rsidTr="00020D06">
        <w:tc>
          <w:tcPr>
            <w:tcW w:w="1384" w:type="dxa"/>
          </w:tcPr>
          <w:p w:rsidR="00020D06" w:rsidRDefault="00020D06" w:rsidP="005D173E">
            <w:pPr>
              <w:jc w:val="both"/>
            </w:pPr>
            <w:r w:rsidRPr="00020D06">
              <w:rPr>
                <w:b/>
                <w:lang w:val="it-IT"/>
              </w:rPr>
              <w:t>Leader dell’azienda</w:t>
            </w:r>
          </w:p>
        </w:tc>
        <w:tc>
          <w:tcPr>
            <w:tcW w:w="8470" w:type="dxa"/>
          </w:tcPr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spiegato la sua visione per la </w:t>
            </w:r>
            <w:proofErr w:type="spellStart"/>
            <w:r w:rsidRPr="00020D06">
              <w:rPr>
                <w:lang w:val="it-IT"/>
              </w:rPr>
              <w:t>societa’</w:t>
            </w:r>
            <w:proofErr w:type="spellEnd"/>
            <w:r w:rsidRPr="00020D06">
              <w:rPr>
                <w:lang w:val="it-IT"/>
              </w:rPr>
              <w:t xml:space="preserve"> in modo coerente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saputo guardare il quadro d’insieme e non si è focalizzato su piccoli dettagli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assegnato obiettivi realistici in tempi realistici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sostenuto pubblicamente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manager/progetto e motivato il team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delegato compiti nella </w:t>
            </w:r>
            <w:proofErr w:type="spellStart"/>
            <w:r w:rsidRPr="00020D06">
              <w:rPr>
                <w:lang w:val="it-IT"/>
              </w:rPr>
              <w:t>societa’</w:t>
            </w:r>
            <w:proofErr w:type="spellEnd"/>
            <w:r w:rsidRPr="00020D06">
              <w:rPr>
                <w:lang w:val="it-IT"/>
              </w:rPr>
              <w:t xml:space="preserve"> ed al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deciso di fare cambiamenti forti/sentiti nella </w:t>
            </w:r>
            <w:proofErr w:type="spellStart"/>
            <w:r w:rsidRPr="00020D06">
              <w:rPr>
                <w:lang w:val="it-IT"/>
              </w:rPr>
              <w:t>societa’</w:t>
            </w:r>
            <w:proofErr w:type="spellEnd"/>
            <w:r w:rsidRPr="00020D06">
              <w:rPr>
                <w:lang w:val="it-IT"/>
              </w:rPr>
              <w:t xml:space="preserve"> che Lui/Lei avevano creato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compreso i rischi del cambiamento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richiesto al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di definire il progetto in termini di costi/benefici, risorse e pianificazione</w:t>
            </w:r>
          </w:p>
          <w:p w:rsidR="00020D06" w:rsidRPr="00020D06" w:rsidRDefault="00020D06" w:rsidP="00020D0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riconsiderato precedenti valutazion</w:t>
            </w:r>
            <w:r w:rsidR="00106B71">
              <w:rPr>
                <w:lang w:val="it-IT"/>
              </w:rPr>
              <w:t xml:space="preserve">e negative dei dipendenti </w:t>
            </w:r>
          </w:p>
        </w:tc>
      </w:tr>
      <w:tr w:rsidR="00020D06" w:rsidTr="00020D06">
        <w:tc>
          <w:tcPr>
            <w:tcW w:w="1384" w:type="dxa"/>
          </w:tcPr>
          <w:p w:rsidR="00020D06" w:rsidRPr="00020D06" w:rsidRDefault="00020D06" w:rsidP="005D173E">
            <w:pPr>
              <w:jc w:val="both"/>
              <w:rPr>
                <w:b/>
                <w:lang w:val="it-IT"/>
              </w:rPr>
            </w:pPr>
            <w:r w:rsidRPr="00020D06">
              <w:rPr>
                <w:b/>
                <w:lang w:val="it-IT"/>
              </w:rPr>
              <w:t>Team Player</w:t>
            </w:r>
          </w:p>
        </w:tc>
        <w:tc>
          <w:tcPr>
            <w:tcW w:w="8470" w:type="dxa"/>
          </w:tcPr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completato le azioni a lui date dal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dedicato tempo sufficiente per ascoltare ed informare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comunicato direttamente con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e non attraverso i dipendenti della </w:t>
            </w:r>
            <w:proofErr w:type="spellStart"/>
            <w:r w:rsidRPr="00020D06">
              <w:rPr>
                <w:lang w:val="it-IT"/>
              </w:rPr>
              <w:t>societa’</w:t>
            </w:r>
            <w:proofErr w:type="spellEnd"/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comunicato chiaramente e in modo coerente con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compreso che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non è un competitor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lastRenderedPageBreak/>
              <w:t>non ha operato discriminazioni razziali o sessuali</w:t>
            </w:r>
          </w:p>
        </w:tc>
      </w:tr>
      <w:tr w:rsidR="00020D06" w:rsidTr="00020D06">
        <w:tc>
          <w:tcPr>
            <w:tcW w:w="1384" w:type="dxa"/>
          </w:tcPr>
          <w:p w:rsidR="00020D06" w:rsidRPr="00020D06" w:rsidRDefault="00020D06" w:rsidP="005D173E">
            <w:pPr>
              <w:jc w:val="both"/>
              <w:rPr>
                <w:b/>
                <w:lang w:val="it-IT"/>
              </w:rPr>
            </w:pPr>
            <w:r w:rsidRPr="00020D06">
              <w:rPr>
                <w:b/>
                <w:lang w:val="it-IT"/>
              </w:rPr>
              <w:lastRenderedPageBreak/>
              <w:t>Leader della Famiglia</w:t>
            </w:r>
          </w:p>
        </w:tc>
        <w:tc>
          <w:tcPr>
            <w:tcW w:w="8470" w:type="dxa"/>
          </w:tcPr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risolto i conflitti all’interno della propria famiglia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svolto da portavoce per la sua famiglia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svolto da portavoce per altri investitori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motivato la famiglia quali membri del team di progetto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riconsiderato precedenti valutazione negative dei membri della propria famiglia</w:t>
            </w:r>
          </w:p>
        </w:tc>
      </w:tr>
      <w:tr w:rsidR="00020D06" w:rsidTr="00020D06">
        <w:tc>
          <w:tcPr>
            <w:tcW w:w="1384" w:type="dxa"/>
          </w:tcPr>
          <w:p w:rsidR="00020D06" w:rsidRPr="00020D06" w:rsidRDefault="00020D06" w:rsidP="005D173E">
            <w:pPr>
              <w:jc w:val="both"/>
              <w:rPr>
                <w:b/>
                <w:lang w:val="it-IT"/>
              </w:rPr>
            </w:pPr>
            <w:r w:rsidRPr="00020D06">
              <w:rPr>
                <w:b/>
                <w:lang w:val="it-IT"/>
              </w:rPr>
              <w:t>Trust</w:t>
            </w:r>
          </w:p>
        </w:tc>
        <w:tc>
          <w:tcPr>
            <w:tcW w:w="8470" w:type="dxa"/>
          </w:tcPr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parlato lealmente circa la sua visione dell’azienda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ammesso le sue personali incapacità e non ha visto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come un competitor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era aperto ai reali problemi aziendali ed anche ai suoi problemi di relazioni umane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spiegato per intero i dati finanziari ed economici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condiviso le informazioni commerciali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>ha parlato apertamente circa i punti di forza e di debolezza della sua azienda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sostenuto investimenti finanziari che sono stati proposti dal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</w:t>
            </w:r>
          </w:p>
          <w:p w:rsidR="00020D06" w:rsidRPr="00020D06" w:rsidRDefault="00020D06" w:rsidP="00020D0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lang w:val="it-IT"/>
              </w:rPr>
            </w:pPr>
            <w:r w:rsidRPr="00020D06">
              <w:rPr>
                <w:lang w:val="it-IT"/>
              </w:rPr>
              <w:t xml:space="preserve">ha incoraggiato il </w:t>
            </w:r>
            <w:proofErr w:type="spellStart"/>
            <w:r w:rsidRPr="00020D06">
              <w:rPr>
                <w:lang w:val="it-IT"/>
              </w:rPr>
              <w:t>temporary</w:t>
            </w:r>
            <w:proofErr w:type="spellEnd"/>
            <w:r w:rsidRPr="00020D06">
              <w:rPr>
                <w:lang w:val="it-IT"/>
              </w:rPr>
              <w:t xml:space="preserve"> manager a parlare apertamente con tutti gli impiegati (senza alcuna eccezione)</w:t>
            </w:r>
          </w:p>
        </w:tc>
      </w:tr>
    </w:tbl>
    <w:p w:rsidR="00020D06" w:rsidRPr="00B934A3" w:rsidRDefault="00020D06" w:rsidP="005D173E">
      <w:pPr>
        <w:spacing w:after="0"/>
        <w:jc w:val="both"/>
      </w:pPr>
    </w:p>
    <w:p w:rsidR="00B934A3" w:rsidRPr="00A81060" w:rsidRDefault="00B934A3" w:rsidP="005D173E">
      <w:pPr>
        <w:spacing w:after="0"/>
        <w:jc w:val="both"/>
        <w:rPr>
          <w:b/>
        </w:rPr>
      </w:pPr>
      <w:r w:rsidRPr="00A81060">
        <w:rPr>
          <w:b/>
        </w:rPr>
        <w:t xml:space="preserve">Apertura al cambiamento </w:t>
      </w:r>
    </w:p>
    <w:p w:rsidR="00B934A3" w:rsidRDefault="00B934A3" w:rsidP="005D173E">
      <w:pPr>
        <w:spacing w:after="0"/>
        <w:jc w:val="both"/>
      </w:pPr>
      <w:r w:rsidRPr="00B934A3">
        <w:t xml:space="preserve">È pratica comune identificare persone favorevoli al cambiamento e persone che vi si oppongono fortemente nelle prime fasi del progetto. Gli sponsor </w:t>
      </w:r>
      <w:r w:rsidR="00A81060" w:rsidRPr="00B934A3">
        <w:t>sono attivamente coinvolti</w:t>
      </w:r>
      <w:r w:rsidRPr="00B934A3">
        <w:t xml:space="preserve"> nel progetto e usati come modello di comportamento per convincere gli indecisi. Comunque, spesso </w:t>
      </w:r>
      <w:r w:rsidR="00F748C8">
        <w:t xml:space="preserve">viene </w:t>
      </w:r>
      <w:r w:rsidRPr="00B934A3">
        <w:t>usata</w:t>
      </w:r>
      <w:r w:rsidR="00F748C8">
        <w:t xml:space="preserve"> una</w:t>
      </w:r>
      <w:r w:rsidRPr="00B934A3">
        <w:t xml:space="preserve"> </w:t>
      </w:r>
      <w:r w:rsidR="00F748C8" w:rsidRPr="00F748C8">
        <w:t xml:space="preserve">differente policy </w:t>
      </w:r>
      <w:r w:rsidRPr="00B934A3">
        <w:t>per i resistenti. In un progetto di temporary management</w:t>
      </w:r>
      <w:r w:rsidR="00F748C8">
        <w:t>,</w:t>
      </w:r>
      <w:r w:rsidRPr="00B934A3">
        <w:t xml:space="preserve"> si ha spesso tempo insufficiente a convertire i non credenti, quindi è una soluzione più pratica escluderli dal progetto e chiedere loro di rimanere neutrali. Chiaramente questa è una situazione delicata quando siamo in presenza di membri della famiglia! </w:t>
      </w:r>
    </w:p>
    <w:p w:rsidR="00733EF1" w:rsidRPr="00B934A3" w:rsidRDefault="00733EF1" w:rsidP="005D173E">
      <w:pPr>
        <w:spacing w:after="0"/>
        <w:jc w:val="both"/>
      </w:pPr>
    </w:p>
    <w:p w:rsidR="00B934A3" w:rsidRPr="00B934A3" w:rsidRDefault="00B934A3" w:rsidP="00B934A3">
      <w:pPr>
        <w:jc w:val="both"/>
      </w:pPr>
      <w:r w:rsidRPr="00B934A3">
        <w:t xml:space="preserve">Per riassumere, i fattori chiave per il successo di un progetto erano </w:t>
      </w:r>
      <w:r w:rsidRPr="00944928">
        <w:rPr>
          <w:b/>
        </w:rPr>
        <w:t>obiettivi</w:t>
      </w:r>
      <w:r w:rsidRPr="00B934A3">
        <w:t xml:space="preserve"> chiari, </w:t>
      </w:r>
      <w:r w:rsidRPr="00944928">
        <w:rPr>
          <w:b/>
        </w:rPr>
        <w:t>risorse</w:t>
      </w:r>
      <w:r w:rsidRPr="00B934A3">
        <w:t xml:space="preserve"> dell’azienda e </w:t>
      </w:r>
      <w:r w:rsidR="00944928" w:rsidRPr="00944928">
        <w:rPr>
          <w:b/>
        </w:rPr>
        <w:t>supporto</w:t>
      </w:r>
      <w:r w:rsidR="00944928">
        <w:t xml:space="preserve"> </w:t>
      </w:r>
      <w:r w:rsidRPr="00B934A3">
        <w:t>della proprietà</w:t>
      </w:r>
      <w:r w:rsidR="00944928">
        <w:t xml:space="preserve"> (solitamente la famiglia).</w:t>
      </w:r>
      <w:r w:rsidRPr="00B934A3">
        <w:t xml:space="preserve"> Figurativamente parlando</w:t>
      </w:r>
      <w:r w:rsidR="00F748C8">
        <w:t>,</w:t>
      </w:r>
      <w:r w:rsidRPr="00B934A3">
        <w:t xml:space="preserve"> essi erano la ruota che il temporary manager ha dovuto spingere in cima alla collina verso il successo del progetto. La pendenza della collina è dipesa dalla difficoltà del progetto o da</w:t>
      </w:r>
      <w:r w:rsidR="00F748C8">
        <w:t>l tipo di</w:t>
      </w:r>
      <w:r w:rsidRPr="00B934A3">
        <w:t xml:space="preserve"> azienda</w:t>
      </w:r>
      <w:r w:rsidR="00F748C8">
        <w:t>,</w:t>
      </w:r>
      <w:r w:rsidRPr="00B934A3">
        <w:t xml:space="preserve"> ma il circolo virtuoso del guadagnare supporto, ottenere risorse e riconfermare continuamente obiettivi è rimast</w:t>
      </w:r>
      <w:r w:rsidR="00F748C8">
        <w:t>o una</w:t>
      </w:r>
      <w:r w:rsidRPr="00B934A3">
        <w:t xml:space="preserve"> costante. L’apertura al cambiamento e la comunicazione hanno ridotto l’attrito e aiutato a tenere la ruota in movimento.</w:t>
      </w:r>
    </w:p>
    <w:p w:rsidR="00B934A3" w:rsidRPr="00B934A3" w:rsidRDefault="001340B5" w:rsidP="00B934A3">
      <w:pPr>
        <w:jc w:val="both"/>
      </w:pPr>
      <w:r w:rsidRPr="001340B5">
        <w:rPr>
          <w:lang w:val="en-GB"/>
        </w:rPr>
        <w:object w:dxaOrig="7202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18" o:title=""/>
          </v:shape>
          <o:OLEObject Type="Embed" ProgID="PowerPoint.Slide.12" ShapeID="_x0000_i1025" DrawAspect="Content" ObjectID="_1610259366" r:id="rId19"/>
        </w:object>
      </w:r>
    </w:p>
    <w:p w:rsidR="00B934A3" w:rsidRPr="00A81060" w:rsidRDefault="00B934A3" w:rsidP="005D173E">
      <w:pPr>
        <w:spacing w:after="0"/>
        <w:jc w:val="both"/>
        <w:rPr>
          <w:b/>
        </w:rPr>
      </w:pPr>
      <w:r w:rsidRPr="00A81060">
        <w:rPr>
          <w:b/>
        </w:rPr>
        <w:t>Considerazioni finali</w:t>
      </w:r>
    </w:p>
    <w:p w:rsidR="003E5C46" w:rsidRDefault="003E5C46" w:rsidP="005D173E">
      <w:pPr>
        <w:spacing w:after="0"/>
        <w:jc w:val="both"/>
      </w:pPr>
    </w:p>
    <w:p w:rsidR="003E5C46" w:rsidRPr="00585718" w:rsidRDefault="003D3CCE" w:rsidP="003E5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Nella performance complessiva i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l tasso di </w:t>
      </w:r>
      <w:r w:rsidR="00484205">
        <w:rPr>
          <w:rFonts w:ascii="Calibri" w:eastAsia="Times New Roman" w:hAnsi="Calibri" w:cs="Calibri"/>
          <w:lang w:eastAsia="it-IT"/>
        </w:rPr>
        <w:t xml:space="preserve">insuccesso 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è stato </w:t>
      </w:r>
      <w:r w:rsidR="003E5C46">
        <w:rPr>
          <w:rFonts w:ascii="Calibri" w:eastAsia="Times New Roman" w:hAnsi="Calibri" w:cs="Calibri"/>
          <w:lang w:eastAsia="it-IT"/>
        </w:rPr>
        <w:t xml:space="preserve">solo 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del </w:t>
      </w:r>
      <w:r w:rsidR="003E5C46">
        <w:rPr>
          <w:rFonts w:ascii="Calibri" w:eastAsia="Times New Roman" w:hAnsi="Calibri" w:cs="Calibri"/>
          <w:lang w:eastAsia="it-IT"/>
        </w:rPr>
        <w:t xml:space="preserve">7,4% </w:t>
      </w:r>
      <w:r w:rsidR="003E5C46" w:rsidRPr="00585718">
        <w:rPr>
          <w:rFonts w:ascii="Calibri" w:eastAsia="Times New Roman" w:hAnsi="Calibri" w:cs="Calibri"/>
          <w:lang w:eastAsia="it-IT"/>
        </w:rPr>
        <w:t>che è in contrasto con l'opinione dei proprietari che hanno dichiarato che il 60% di loro non consiglierebbe la gestione temporanea ai propri colleghi (</w:t>
      </w:r>
      <w:r>
        <w:rPr>
          <w:rFonts w:ascii="Calibri" w:eastAsia="Times New Roman" w:hAnsi="Calibri" w:cs="Calibri"/>
          <w:lang w:eastAsia="it-IT"/>
        </w:rPr>
        <w:t xml:space="preserve">vedi </w:t>
      </w:r>
      <w:r w:rsidR="003E5C46">
        <w:rPr>
          <w:rFonts w:ascii="Calibri" w:eastAsia="Times New Roman" w:hAnsi="Calibri" w:cs="Calibri"/>
          <w:lang w:eastAsia="it-IT"/>
        </w:rPr>
        <w:t xml:space="preserve">sondaggio </w:t>
      </w:r>
      <w:proofErr w:type="spellStart"/>
      <w:r w:rsidR="003E5C46">
        <w:rPr>
          <w:rFonts w:ascii="Calibri" w:eastAsia="Times New Roman" w:hAnsi="Calibri" w:cs="Calibri"/>
          <w:lang w:eastAsia="it-IT"/>
        </w:rPr>
        <w:t>Leading</w:t>
      </w:r>
      <w:proofErr w:type="spellEnd"/>
      <w:r w:rsidR="003E5C46">
        <w:rPr>
          <w:rFonts w:ascii="Calibri" w:eastAsia="Times New Roman" w:hAnsi="Calibri" w:cs="Calibri"/>
          <w:lang w:eastAsia="it-IT"/>
        </w:rPr>
        <w:t xml:space="preserve"> Network 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2015). Tuttavia, un numero significativo di progetti considerati dal </w:t>
      </w:r>
      <w:proofErr w:type="spellStart"/>
      <w:r w:rsidR="003E5C46">
        <w:rPr>
          <w:rFonts w:ascii="Calibri" w:eastAsia="Times New Roman" w:hAnsi="Calibri" w:cs="Calibri"/>
          <w:lang w:eastAsia="it-IT"/>
        </w:rPr>
        <w:t>temporary</w:t>
      </w:r>
      <w:proofErr w:type="spellEnd"/>
      <w:r w:rsidR="003E5C46">
        <w:rPr>
          <w:rFonts w:ascii="Calibri" w:eastAsia="Times New Roman" w:hAnsi="Calibri" w:cs="Calibri"/>
          <w:lang w:eastAsia="it-IT"/>
        </w:rPr>
        <w:t xml:space="preserve"> manager </w:t>
      </w:r>
      <w:r w:rsidR="003E5C46" w:rsidRPr="00585718">
        <w:rPr>
          <w:rFonts w:ascii="Calibri" w:eastAsia="Times New Roman" w:hAnsi="Calibri" w:cs="Calibri"/>
          <w:lang w:eastAsia="it-IT"/>
        </w:rPr>
        <w:t xml:space="preserve">come "parziale successo" è stato giudicato "in-successo" agli occhi del proprietario. </w:t>
      </w:r>
      <w:r w:rsidR="00A84B36">
        <w:rPr>
          <w:rFonts w:ascii="Calibri" w:eastAsia="Times New Roman" w:hAnsi="Calibri" w:cs="Calibri"/>
          <w:lang w:eastAsia="it-IT"/>
        </w:rPr>
        <w:t xml:space="preserve"> </w:t>
      </w:r>
      <w:r>
        <w:rPr>
          <w:rFonts w:ascii="Calibri" w:eastAsia="Times New Roman" w:hAnsi="Calibri" w:cs="Calibri"/>
          <w:lang w:eastAsia="it-IT"/>
        </w:rPr>
        <w:t>Questa è una situazione preoccupante considerando che l</w:t>
      </w:r>
      <w:r w:rsidR="00484205">
        <w:rPr>
          <w:rFonts w:ascii="Calibri" w:eastAsia="Times New Roman" w:hAnsi="Calibri" w:cs="Calibri"/>
          <w:lang w:eastAsia="it-IT"/>
        </w:rPr>
        <w:t>a maggiore parte del business TM gira con il network e la passaparola</w:t>
      </w:r>
      <w:r w:rsidR="00A84B36">
        <w:rPr>
          <w:rFonts w:ascii="Calibri" w:eastAsia="Times New Roman" w:hAnsi="Calibri" w:cs="Calibri"/>
          <w:lang w:eastAsia="it-IT"/>
        </w:rPr>
        <w:t xml:space="preserve">, chiaramente avendo questa  divergenza d’opinione non è proficua a generare nuova opportunità. </w:t>
      </w:r>
    </w:p>
    <w:p w:rsidR="003E5C46" w:rsidRDefault="003E5C46" w:rsidP="003E5C46">
      <w:pPr>
        <w:spacing w:after="0"/>
        <w:jc w:val="both"/>
      </w:pPr>
    </w:p>
    <w:p w:rsidR="003E5C46" w:rsidRDefault="003E5C46" w:rsidP="00484205">
      <w:pPr>
        <w:spacing w:after="0"/>
        <w:jc w:val="both"/>
      </w:pPr>
      <w:r w:rsidRPr="00B934A3">
        <w:t xml:space="preserve">La presenza della famiglia e la dimensione </w:t>
      </w:r>
      <w:r>
        <w:t xml:space="preserve">minore </w:t>
      </w:r>
      <w:r w:rsidRPr="00B934A3">
        <w:t>d’azienda</w:t>
      </w:r>
      <w:r>
        <w:t>,</w:t>
      </w:r>
      <w:r w:rsidRPr="00B934A3">
        <w:t xml:space="preserve"> ha</w:t>
      </w:r>
      <w:r>
        <w:t>nno</w:t>
      </w:r>
      <w:r w:rsidRPr="00B934A3">
        <w:t xml:space="preserve"> modificato la partita per i temporary manager italiani, </w:t>
      </w:r>
      <w:r>
        <w:t>la nostra indagine</w:t>
      </w:r>
      <w:r w:rsidRPr="00B934A3">
        <w:t xml:space="preserve"> lo ha mostrato numericamente. Questo contraddistingue il mercato italiano</w:t>
      </w:r>
      <w:r>
        <w:t xml:space="preserve"> dei TM</w:t>
      </w:r>
      <w:r w:rsidRPr="00B934A3">
        <w:t xml:space="preserve"> da</w:t>
      </w:r>
      <w:r>
        <w:t xml:space="preserve"> quello dell</w:t>
      </w:r>
      <w:r w:rsidRPr="00B934A3">
        <w:t>’Europa settentrionale riguardo alle competenze del temporary manager e alle soft skills necessarie per organizzare le più complesse relazioni umane.</w:t>
      </w:r>
      <w:r>
        <w:t xml:space="preserve"> </w:t>
      </w:r>
      <w:r w:rsidR="00484205">
        <w:t xml:space="preserve">In </w:t>
      </w:r>
      <w:r w:rsidR="008E6AC5">
        <w:t xml:space="preserve">UK </w:t>
      </w:r>
      <w:r w:rsidR="00484205">
        <w:t>circa 45% del mercato TM è gestito dalle l</w:t>
      </w:r>
      <w:r>
        <w:t xml:space="preserve">’agenzie di TM  </w:t>
      </w:r>
      <w:r w:rsidR="00484205">
        <w:t xml:space="preserve"> ma in Italia si stima che solo 15% del business traversa questo canale.   Storicamente </w:t>
      </w:r>
      <w:r w:rsidR="008E6AC5">
        <w:t xml:space="preserve">gli operatori TM sono </w:t>
      </w:r>
      <w:r>
        <w:t>concentrat</w:t>
      </w:r>
      <w:r w:rsidR="008E6AC5">
        <w:t xml:space="preserve">i </w:t>
      </w:r>
      <w:r>
        <w:t xml:space="preserve"> </w:t>
      </w:r>
      <w:r w:rsidR="00484205">
        <w:t>sulla</w:t>
      </w:r>
      <w:r>
        <w:t xml:space="preserve"> </w:t>
      </w:r>
      <w:r w:rsidR="00484205">
        <w:t xml:space="preserve">fetta di mercato  più facile “le  grande imprese strutturate”.  </w:t>
      </w:r>
      <w:r w:rsidR="008E6AC5">
        <w:t>Visto a</w:t>
      </w:r>
      <w:r w:rsidR="008E6AC5" w:rsidRPr="00B934A3">
        <w:t xml:space="preserve"> posteriori, non è sorprendente che il mercato italiano </w:t>
      </w:r>
      <w:r w:rsidR="008E6AC5">
        <w:t xml:space="preserve">dei TM </w:t>
      </w:r>
      <w:r w:rsidR="008E6AC5" w:rsidRPr="00B934A3">
        <w:t xml:space="preserve">si sia sviluppato meno delle sue controparti europee e si sia registrata una limitata diffusione di </w:t>
      </w:r>
      <w:r w:rsidR="008E6AC5">
        <w:t>operatori</w:t>
      </w:r>
      <w:r w:rsidR="008E6AC5" w:rsidRPr="00B934A3">
        <w:t xml:space="preserve"> stranier</w:t>
      </w:r>
      <w:r w:rsidR="008E6AC5">
        <w:t>i</w:t>
      </w:r>
      <w:r w:rsidR="008E6AC5" w:rsidRPr="00B934A3">
        <w:t xml:space="preserve"> in Italia.</w:t>
      </w:r>
    </w:p>
    <w:p w:rsidR="00B5077D" w:rsidRDefault="00B5077D" w:rsidP="00484205">
      <w:pPr>
        <w:spacing w:after="0"/>
        <w:jc w:val="both"/>
      </w:pPr>
    </w:p>
    <w:p w:rsidR="00B5077D" w:rsidRPr="00B5077D" w:rsidRDefault="00B5077D" w:rsidP="00484205">
      <w:pPr>
        <w:spacing w:after="0"/>
        <w:jc w:val="both"/>
        <w:rPr>
          <w:rFonts w:ascii="Calibri" w:eastAsia="Times New Roman" w:hAnsi="Calibri" w:cs="Calibri"/>
          <w:caps/>
          <w:color w:val="4A4A4A"/>
          <w:spacing w:val="27"/>
          <w:lang w:eastAsia="it-IT"/>
        </w:rPr>
      </w:pPr>
      <w:r w:rsidRPr="00B5077D">
        <w:rPr>
          <w:rFonts w:ascii="Calibri" w:eastAsia="Times New Roman" w:hAnsi="Calibri" w:cs="Calibri"/>
          <w:caps/>
          <w:color w:val="4A4A4A"/>
          <w:spacing w:val="27"/>
          <w:lang w:eastAsia="it-IT"/>
        </w:rPr>
        <w:t>JONATHAN SELBY</w:t>
      </w:r>
    </w:p>
    <w:p w:rsidR="00484205" w:rsidRDefault="00484205">
      <w:pPr>
        <w:spacing w:after="0"/>
        <w:jc w:val="both"/>
      </w:pPr>
    </w:p>
    <w:p w:rsidR="00EA1FBC" w:rsidRPr="00B5077D" w:rsidRDefault="00DF6C69">
      <w:pPr>
        <w:spacing w:after="0"/>
        <w:jc w:val="both"/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</w:pPr>
      <w:r w:rsidRPr="00B5077D">
        <w:rPr>
          <w:rFonts w:ascii="Dosis" w:eastAsia="Times New Roman" w:hAnsi="Dosis" w:cs="Times New Roman"/>
          <w:caps/>
          <w:color w:val="4A4A4A"/>
          <w:spacing w:val="27"/>
          <w:sz w:val="30"/>
          <w:szCs w:val="30"/>
          <w:lang w:eastAsia="it-IT"/>
        </w:rPr>
        <w:t>Link Utili</w:t>
      </w:r>
    </w:p>
    <w:p w:rsidR="00EA1FBC" w:rsidRDefault="00C5776F" w:rsidP="004B4CF1">
      <w:pPr>
        <w:pStyle w:val="Paragrafoelenco"/>
        <w:numPr>
          <w:ilvl w:val="0"/>
          <w:numId w:val="13"/>
        </w:numPr>
        <w:spacing w:after="0"/>
        <w:jc w:val="both"/>
      </w:pPr>
      <w:hyperlink r:id="rId20" w:history="1">
        <w:r w:rsidR="004B4CF1" w:rsidRPr="00050BED">
          <w:rPr>
            <w:rStyle w:val="Collegamentoipertestuale"/>
          </w:rPr>
          <w:t>www.tmdirect.it/blog</w:t>
        </w:r>
      </w:hyperlink>
    </w:p>
    <w:p w:rsidR="00DF6C69" w:rsidRDefault="00DF6C69" w:rsidP="004B4CF1">
      <w:pPr>
        <w:pStyle w:val="Paragrafoelenco"/>
        <w:numPr>
          <w:ilvl w:val="0"/>
          <w:numId w:val="13"/>
        </w:numPr>
        <w:spacing w:after="0"/>
        <w:jc w:val="both"/>
      </w:pPr>
      <w:hyperlink r:id="rId21" w:history="1">
        <w:r w:rsidRPr="00E9257D">
          <w:rPr>
            <w:rStyle w:val="Collegamentoipertestuale"/>
          </w:rPr>
          <w:t>www.interimitaly.com</w:t>
        </w:r>
      </w:hyperlink>
    </w:p>
    <w:p w:rsidR="004B4CF1" w:rsidRPr="00B934A3" w:rsidRDefault="004B4CF1" w:rsidP="00DF6C69">
      <w:pPr>
        <w:pStyle w:val="Paragrafoelenco"/>
        <w:spacing w:after="0"/>
        <w:ind w:left="1440"/>
        <w:jc w:val="both"/>
      </w:pPr>
    </w:p>
    <w:sectPr w:rsidR="004B4CF1" w:rsidRPr="00B934A3" w:rsidSect="00900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54A"/>
    <w:multiLevelType w:val="hybridMultilevel"/>
    <w:tmpl w:val="E5CA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B22"/>
    <w:multiLevelType w:val="multilevel"/>
    <w:tmpl w:val="EFB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C36C8"/>
    <w:multiLevelType w:val="hybridMultilevel"/>
    <w:tmpl w:val="B9D0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264BC"/>
    <w:multiLevelType w:val="multilevel"/>
    <w:tmpl w:val="966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61EC4"/>
    <w:multiLevelType w:val="multilevel"/>
    <w:tmpl w:val="F40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37BE2"/>
    <w:multiLevelType w:val="multilevel"/>
    <w:tmpl w:val="A53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24A76"/>
    <w:multiLevelType w:val="multilevel"/>
    <w:tmpl w:val="C79E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55D7"/>
    <w:multiLevelType w:val="multilevel"/>
    <w:tmpl w:val="E522F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F7E6601"/>
    <w:multiLevelType w:val="hybridMultilevel"/>
    <w:tmpl w:val="F984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6743"/>
    <w:multiLevelType w:val="multilevel"/>
    <w:tmpl w:val="81E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92DAD"/>
    <w:multiLevelType w:val="multilevel"/>
    <w:tmpl w:val="F10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141FD"/>
    <w:multiLevelType w:val="multilevel"/>
    <w:tmpl w:val="AE8A5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BDE48C5"/>
    <w:multiLevelType w:val="hybridMultilevel"/>
    <w:tmpl w:val="CE3C8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18F3"/>
    <w:rsid w:val="00001BDA"/>
    <w:rsid w:val="00020D06"/>
    <w:rsid w:val="00024BE6"/>
    <w:rsid w:val="000252D4"/>
    <w:rsid w:val="0002742B"/>
    <w:rsid w:val="00042888"/>
    <w:rsid w:val="0007327B"/>
    <w:rsid w:val="00086DAB"/>
    <w:rsid w:val="000B5F07"/>
    <w:rsid w:val="000C621C"/>
    <w:rsid w:val="000E75D4"/>
    <w:rsid w:val="000F5BCF"/>
    <w:rsid w:val="000F6350"/>
    <w:rsid w:val="00106B71"/>
    <w:rsid w:val="0011190E"/>
    <w:rsid w:val="001340B5"/>
    <w:rsid w:val="001430C7"/>
    <w:rsid w:val="001879EF"/>
    <w:rsid w:val="001908BE"/>
    <w:rsid w:val="001B49BF"/>
    <w:rsid w:val="001C736E"/>
    <w:rsid w:val="001C73D7"/>
    <w:rsid w:val="002267C3"/>
    <w:rsid w:val="0023126F"/>
    <w:rsid w:val="00290DBF"/>
    <w:rsid w:val="002A7AA0"/>
    <w:rsid w:val="002E0F26"/>
    <w:rsid w:val="002F773B"/>
    <w:rsid w:val="00300E6D"/>
    <w:rsid w:val="003159A4"/>
    <w:rsid w:val="00342E62"/>
    <w:rsid w:val="00347663"/>
    <w:rsid w:val="00347AD5"/>
    <w:rsid w:val="00357E1D"/>
    <w:rsid w:val="00376DFD"/>
    <w:rsid w:val="0038257B"/>
    <w:rsid w:val="00390047"/>
    <w:rsid w:val="003D3CCE"/>
    <w:rsid w:val="003E440E"/>
    <w:rsid w:val="003E53FC"/>
    <w:rsid w:val="003E5C46"/>
    <w:rsid w:val="00412DED"/>
    <w:rsid w:val="00416B8C"/>
    <w:rsid w:val="00417292"/>
    <w:rsid w:val="004212F1"/>
    <w:rsid w:val="00424FBF"/>
    <w:rsid w:val="0043676D"/>
    <w:rsid w:val="004738FF"/>
    <w:rsid w:val="00484205"/>
    <w:rsid w:val="0049578E"/>
    <w:rsid w:val="004A5EDA"/>
    <w:rsid w:val="004B4CF1"/>
    <w:rsid w:val="004B7B50"/>
    <w:rsid w:val="004D02AE"/>
    <w:rsid w:val="00512AC2"/>
    <w:rsid w:val="00522E4F"/>
    <w:rsid w:val="00537456"/>
    <w:rsid w:val="00552FA4"/>
    <w:rsid w:val="0055719C"/>
    <w:rsid w:val="00563D7D"/>
    <w:rsid w:val="005710D2"/>
    <w:rsid w:val="0057184D"/>
    <w:rsid w:val="00585718"/>
    <w:rsid w:val="005A6332"/>
    <w:rsid w:val="005B6D2F"/>
    <w:rsid w:val="005C1193"/>
    <w:rsid w:val="005C6FB6"/>
    <w:rsid w:val="005D173E"/>
    <w:rsid w:val="005D5F57"/>
    <w:rsid w:val="005E0ED9"/>
    <w:rsid w:val="00604F96"/>
    <w:rsid w:val="00607622"/>
    <w:rsid w:val="00607865"/>
    <w:rsid w:val="00615FD8"/>
    <w:rsid w:val="00666477"/>
    <w:rsid w:val="00684647"/>
    <w:rsid w:val="006B3748"/>
    <w:rsid w:val="006C3EDB"/>
    <w:rsid w:val="006E540A"/>
    <w:rsid w:val="00711762"/>
    <w:rsid w:val="00733EF1"/>
    <w:rsid w:val="00773802"/>
    <w:rsid w:val="007A34F2"/>
    <w:rsid w:val="007B2039"/>
    <w:rsid w:val="007B24DA"/>
    <w:rsid w:val="007C4E6A"/>
    <w:rsid w:val="007D3540"/>
    <w:rsid w:val="007F6C2D"/>
    <w:rsid w:val="008118F3"/>
    <w:rsid w:val="008226C7"/>
    <w:rsid w:val="00852EB2"/>
    <w:rsid w:val="0087402D"/>
    <w:rsid w:val="008A3A86"/>
    <w:rsid w:val="008C29C2"/>
    <w:rsid w:val="008C2B79"/>
    <w:rsid w:val="008C765A"/>
    <w:rsid w:val="008E57AC"/>
    <w:rsid w:val="008E6AC5"/>
    <w:rsid w:val="00900936"/>
    <w:rsid w:val="00911486"/>
    <w:rsid w:val="00944928"/>
    <w:rsid w:val="009A45F1"/>
    <w:rsid w:val="009B63B3"/>
    <w:rsid w:val="009F4EE1"/>
    <w:rsid w:val="00A119F7"/>
    <w:rsid w:val="00A22A54"/>
    <w:rsid w:val="00A3588C"/>
    <w:rsid w:val="00A37012"/>
    <w:rsid w:val="00A53EA6"/>
    <w:rsid w:val="00A73A01"/>
    <w:rsid w:val="00A81060"/>
    <w:rsid w:val="00A84B36"/>
    <w:rsid w:val="00A97E2D"/>
    <w:rsid w:val="00AD43CA"/>
    <w:rsid w:val="00AF4B32"/>
    <w:rsid w:val="00B310D7"/>
    <w:rsid w:val="00B5077D"/>
    <w:rsid w:val="00B54CA3"/>
    <w:rsid w:val="00B934A3"/>
    <w:rsid w:val="00B9649F"/>
    <w:rsid w:val="00B97A7A"/>
    <w:rsid w:val="00BA531C"/>
    <w:rsid w:val="00BC6130"/>
    <w:rsid w:val="00BE1F5F"/>
    <w:rsid w:val="00C1272D"/>
    <w:rsid w:val="00C16851"/>
    <w:rsid w:val="00C24A9A"/>
    <w:rsid w:val="00C5776F"/>
    <w:rsid w:val="00C7563F"/>
    <w:rsid w:val="00CD6992"/>
    <w:rsid w:val="00CE437D"/>
    <w:rsid w:val="00D22EC7"/>
    <w:rsid w:val="00D27498"/>
    <w:rsid w:val="00D41C09"/>
    <w:rsid w:val="00D432D2"/>
    <w:rsid w:val="00D83CB6"/>
    <w:rsid w:val="00DA3FB5"/>
    <w:rsid w:val="00DA5E2E"/>
    <w:rsid w:val="00DB0BCF"/>
    <w:rsid w:val="00DE0591"/>
    <w:rsid w:val="00DF187D"/>
    <w:rsid w:val="00DF6C69"/>
    <w:rsid w:val="00E370C3"/>
    <w:rsid w:val="00E625B8"/>
    <w:rsid w:val="00E66555"/>
    <w:rsid w:val="00E9391D"/>
    <w:rsid w:val="00EA1FBC"/>
    <w:rsid w:val="00EF2391"/>
    <w:rsid w:val="00F203E2"/>
    <w:rsid w:val="00F63E89"/>
    <w:rsid w:val="00F66A7A"/>
    <w:rsid w:val="00F71BF1"/>
    <w:rsid w:val="00F748C8"/>
    <w:rsid w:val="00F751ED"/>
    <w:rsid w:val="00F834B7"/>
    <w:rsid w:val="00F862FC"/>
    <w:rsid w:val="00F9044B"/>
    <w:rsid w:val="00FB7450"/>
    <w:rsid w:val="00FD040D"/>
    <w:rsid w:val="00FD1395"/>
    <w:rsid w:val="00FD151D"/>
    <w:rsid w:val="00FE518A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8F3"/>
  </w:style>
  <w:style w:type="paragraph" w:styleId="Titolo3">
    <w:name w:val="heading 3"/>
    <w:basedOn w:val="Normale"/>
    <w:link w:val="Titolo3Carattere"/>
    <w:uiPriority w:val="9"/>
    <w:qFormat/>
    <w:rsid w:val="00020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5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571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Paragrafoelenco">
    <w:name w:val="List Paragraph"/>
    <w:basedOn w:val="Normale"/>
    <w:uiPriority w:val="34"/>
    <w:qFormat/>
    <w:rsid w:val="00684647"/>
    <w:pPr>
      <w:ind w:left="720"/>
      <w:contextualSpacing/>
    </w:pPr>
    <w:rPr>
      <w:lang w:val="en-GB"/>
    </w:rPr>
  </w:style>
  <w:style w:type="table" w:styleId="Grigliatabella">
    <w:name w:val="Table Grid"/>
    <w:basedOn w:val="Tabellanormale"/>
    <w:uiPriority w:val="59"/>
    <w:rsid w:val="0094492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BD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0D0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02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20D0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B4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hyperlink" Target="http://www.interimitaly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tmdirect.it/blo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package" Target="embeddings/Diapositiva_di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0C54-EE7B-4D4F-8559-E95E457B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A3-551-050</cp:lastModifiedBy>
  <cp:revision>76</cp:revision>
  <dcterms:created xsi:type="dcterms:W3CDTF">2018-11-28T09:11:00Z</dcterms:created>
  <dcterms:modified xsi:type="dcterms:W3CDTF">2019-01-29T08:30:00Z</dcterms:modified>
</cp:coreProperties>
</file>